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9A" w:rsidRPr="009428C1" w:rsidRDefault="00DF4D9A" w:rsidP="00EA292F">
      <w:pPr>
        <w:spacing w:after="0" w:line="276" w:lineRule="auto"/>
        <w:jc w:val="center"/>
        <w:rPr>
          <w:rFonts w:ascii="Times New Roman" w:hAnsi="Times New Roman" w:cs="Times New Roman"/>
          <w:b/>
          <w:bCs/>
          <w:sz w:val="24"/>
          <w:szCs w:val="24"/>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rPr>
      </w:pPr>
    </w:p>
    <w:p w:rsidR="00DF4D9A" w:rsidRPr="00520B83" w:rsidRDefault="00DF4D9A" w:rsidP="00EA292F">
      <w:pPr>
        <w:spacing w:after="0" w:line="276" w:lineRule="auto"/>
        <w:jc w:val="center"/>
        <w:rPr>
          <w:rFonts w:ascii="Times New Roman" w:hAnsi="Times New Roman" w:cs="Times New Roman"/>
          <w:b/>
          <w:bCs/>
          <w:i/>
          <w:iCs/>
          <w:sz w:val="44"/>
          <w:szCs w:val="44"/>
        </w:rPr>
      </w:pPr>
      <w:r w:rsidRPr="00520B83">
        <w:rPr>
          <w:rFonts w:ascii="Times New Roman" w:hAnsi="Times New Roman" w:cs="Times New Roman"/>
          <w:b/>
          <w:bCs/>
          <w:i/>
          <w:iCs/>
          <w:sz w:val="44"/>
          <w:szCs w:val="44"/>
        </w:rPr>
        <w:t>Terms of Reference</w:t>
      </w:r>
      <w:r w:rsidR="00520B83" w:rsidRPr="00520B83">
        <w:rPr>
          <w:rFonts w:ascii="Times New Roman" w:hAnsi="Times New Roman" w:cs="Times New Roman"/>
          <w:b/>
          <w:bCs/>
          <w:i/>
          <w:iCs/>
          <w:sz w:val="44"/>
          <w:szCs w:val="44"/>
        </w:rPr>
        <w:t xml:space="preserve"> (TORs)</w:t>
      </w:r>
      <w:r w:rsidRPr="00520B83">
        <w:rPr>
          <w:rFonts w:ascii="Times New Roman" w:hAnsi="Times New Roman" w:cs="Times New Roman"/>
          <w:b/>
          <w:bCs/>
          <w:i/>
          <w:iCs/>
          <w:sz w:val="44"/>
          <w:szCs w:val="44"/>
        </w:rPr>
        <w:t xml:space="preserve"> for Hiring of a Designated Operati</w:t>
      </w:r>
      <w:r w:rsidR="00520B83" w:rsidRPr="00520B83">
        <w:rPr>
          <w:rFonts w:ascii="Times New Roman" w:hAnsi="Times New Roman" w:cs="Times New Roman"/>
          <w:b/>
          <w:bCs/>
          <w:i/>
          <w:iCs/>
          <w:sz w:val="44"/>
          <w:szCs w:val="44"/>
        </w:rPr>
        <w:t>onal Entity (DOE) for Verification/Certification</w:t>
      </w:r>
      <w:r w:rsidRPr="00520B83">
        <w:rPr>
          <w:rFonts w:ascii="Times New Roman" w:hAnsi="Times New Roman" w:cs="Times New Roman"/>
          <w:b/>
          <w:bCs/>
          <w:i/>
          <w:iCs/>
          <w:sz w:val="44"/>
          <w:szCs w:val="44"/>
        </w:rPr>
        <w:t xml:space="preserve"> of </w:t>
      </w:r>
      <w:r w:rsidR="004A3591">
        <w:rPr>
          <w:rFonts w:ascii="Times New Roman" w:hAnsi="Times New Roman" w:cs="Times New Roman"/>
          <w:b/>
          <w:bCs/>
          <w:i/>
          <w:iCs/>
          <w:sz w:val="44"/>
          <w:szCs w:val="44"/>
        </w:rPr>
        <w:t xml:space="preserve">Certified Emission Reductions </w:t>
      </w:r>
      <w:r w:rsidRPr="00520B83">
        <w:rPr>
          <w:rFonts w:ascii="Times New Roman" w:hAnsi="Times New Roman" w:cs="Times New Roman"/>
          <w:b/>
          <w:bCs/>
          <w:i/>
          <w:iCs/>
          <w:sz w:val="44"/>
          <w:szCs w:val="44"/>
        </w:rPr>
        <w:t>(C</w:t>
      </w:r>
      <w:r w:rsidR="004A3591">
        <w:rPr>
          <w:rFonts w:ascii="Times New Roman" w:hAnsi="Times New Roman" w:cs="Times New Roman"/>
          <w:b/>
          <w:bCs/>
          <w:i/>
          <w:iCs/>
          <w:sz w:val="44"/>
          <w:szCs w:val="44"/>
        </w:rPr>
        <w:t>ER</w:t>
      </w:r>
      <w:r w:rsidRPr="00520B83">
        <w:rPr>
          <w:rFonts w:ascii="Times New Roman" w:hAnsi="Times New Roman" w:cs="Times New Roman"/>
          <w:b/>
          <w:bCs/>
          <w:i/>
          <w:iCs/>
          <w:sz w:val="44"/>
          <w:szCs w:val="44"/>
        </w:rPr>
        <w:t>) of Quaid-e-Azam</w:t>
      </w:r>
      <w:r w:rsidR="00520B83" w:rsidRPr="00520B83">
        <w:rPr>
          <w:rFonts w:ascii="Times New Roman" w:hAnsi="Times New Roman" w:cs="Times New Roman"/>
          <w:b/>
          <w:bCs/>
          <w:i/>
          <w:iCs/>
          <w:sz w:val="44"/>
          <w:szCs w:val="44"/>
        </w:rPr>
        <w:t xml:space="preserve"> Solar Power (Pvt.) Limited</w:t>
      </w:r>
    </w:p>
    <w:p w:rsidR="008B052F" w:rsidRPr="00520B83" w:rsidRDefault="00210BFD" w:rsidP="00EA292F">
      <w:pPr>
        <w:spacing w:after="0" w:line="276" w:lineRule="auto"/>
        <w:rPr>
          <w:rFonts w:ascii="Times New Roman" w:hAnsi="Times New Roman" w:cs="Times New Roman"/>
          <w:b/>
          <w:bCs/>
        </w:rPr>
      </w:pPr>
      <w:r w:rsidRPr="00520B83">
        <w:rPr>
          <w:rFonts w:ascii="Times New Roman" w:hAnsi="Times New Roman" w:cs="Times New Roman"/>
          <w:b/>
          <w:bCs/>
          <w:noProof/>
        </w:rPr>
        <w:drawing>
          <wp:anchor distT="0" distB="0" distL="114300" distR="114300" simplePos="0" relativeHeight="251658240" behindDoc="1" locked="0" layoutInCell="1" allowOverlap="1" wp14:anchorId="44EDEF24" wp14:editId="76FC14C3">
            <wp:simplePos x="0" y="0"/>
            <wp:positionH relativeFrom="margin">
              <wp:align>center</wp:align>
            </wp:positionH>
            <wp:positionV relativeFrom="paragraph">
              <wp:posOffset>11430</wp:posOffset>
            </wp:positionV>
            <wp:extent cx="1851025" cy="869950"/>
            <wp:effectExtent l="0" t="0" r="0" b="6350"/>
            <wp:wrapThrough wrapText="bothSides">
              <wp:wrapPolygon edited="0">
                <wp:start x="0" y="0"/>
                <wp:lineTo x="0" y="21285"/>
                <wp:lineTo x="21341" y="21285"/>
                <wp:lineTo x="213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025" cy="869950"/>
                    </a:xfrm>
                    <a:prstGeom prst="rect">
                      <a:avLst/>
                    </a:prstGeom>
                    <a:noFill/>
                  </pic:spPr>
                </pic:pic>
              </a:graphicData>
            </a:graphic>
          </wp:anchor>
        </w:drawing>
      </w:r>
      <w:r w:rsidR="008B052F" w:rsidRPr="00520B83">
        <w:rPr>
          <w:rFonts w:ascii="Times New Roman" w:hAnsi="Times New Roman" w:cs="Times New Roman"/>
          <w:b/>
          <w:bCs/>
        </w:rPr>
        <w:br w:type="page"/>
      </w:r>
    </w:p>
    <w:sdt>
      <w:sdtPr>
        <w:rPr>
          <w:rFonts w:ascii="Times New Roman" w:eastAsiaTheme="minorHAnsi" w:hAnsi="Times New Roman" w:cs="Times New Roman"/>
          <w:color w:val="auto"/>
          <w:sz w:val="22"/>
          <w:szCs w:val="22"/>
        </w:rPr>
        <w:id w:val="-2029313851"/>
        <w:docPartObj>
          <w:docPartGallery w:val="Table of Contents"/>
          <w:docPartUnique/>
        </w:docPartObj>
      </w:sdtPr>
      <w:sdtEndPr>
        <w:rPr>
          <w:b/>
          <w:bCs/>
          <w:noProof/>
        </w:rPr>
      </w:sdtEndPr>
      <w:sdtContent>
        <w:p w:rsidR="00210BFD" w:rsidRPr="009428C1" w:rsidRDefault="00210BFD" w:rsidP="00EA292F">
          <w:pPr>
            <w:pStyle w:val="TOCHeading"/>
            <w:spacing w:before="0" w:line="276" w:lineRule="auto"/>
            <w:rPr>
              <w:rStyle w:val="Heading1Char"/>
              <w:rFonts w:ascii="Times New Roman" w:hAnsi="Times New Roman" w:cs="Times New Roman"/>
              <w:color w:val="auto"/>
              <w:sz w:val="28"/>
              <w:szCs w:val="28"/>
              <w:u w:val="dotDash"/>
            </w:rPr>
          </w:pPr>
          <w:r w:rsidRPr="009428C1">
            <w:rPr>
              <w:rStyle w:val="Heading1Char"/>
              <w:rFonts w:ascii="Times New Roman" w:hAnsi="Times New Roman" w:cs="Times New Roman"/>
              <w:color w:val="auto"/>
              <w:sz w:val="28"/>
              <w:szCs w:val="28"/>
              <w:u w:val="dotDash"/>
            </w:rPr>
            <w:t>Table of Contents</w:t>
          </w:r>
        </w:p>
        <w:p w:rsidR="00AF68F0" w:rsidRDefault="0050234D">
          <w:pPr>
            <w:pStyle w:val="TOC1"/>
            <w:tabs>
              <w:tab w:val="left" w:pos="440"/>
              <w:tab w:val="right" w:leader="dot" w:pos="9350"/>
            </w:tabs>
            <w:rPr>
              <w:rFonts w:eastAsiaTheme="minorEastAsia"/>
              <w:noProof/>
            </w:rPr>
          </w:pPr>
          <w:r w:rsidRPr="00520B83">
            <w:rPr>
              <w:rFonts w:ascii="Times New Roman" w:hAnsi="Times New Roman" w:cs="Times New Roman"/>
            </w:rPr>
            <w:fldChar w:fldCharType="begin"/>
          </w:r>
          <w:r w:rsidR="00210BFD" w:rsidRPr="00520B83">
            <w:rPr>
              <w:rFonts w:ascii="Times New Roman" w:hAnsi="Times New Roman" w:cs="Times New Roman"/>
            </w:rPr>
            <w:instrText xml:space="preserve"> TOC \o "1-3" \h \z \u </w:instrText>
          </w:r>
          <w:r w:rsidRPr="00520B83">
            <w:rPr>
              <w:rFonts w:ascii="Times New Roman" w:hAnsi="Times New Roman" w:cs="Times New Roman"/>
            </w:rPr>
            <w:fldChar w:fldCharType="separate"/>
          </w:r>
          <w:hyperlink w:anchor="_Toc6578947" w:history="1">
            <w:r w:rsidR="00AF68F0" w:rsidRPr="004D1C77">
              <w:rPr>
                <w:rStyle w:val="Hyperlink"/>
                <w:noProof/>
              </w:rPr>
              <w:t>1.</w:t>
            </w:r>
            <w:r w:rsidR="00AF68F0">
              <w:rPr>
                <w:rFonts w:eastAsiaTheme="minorEastAsia"/>
                <w:noProof/>
              </w:rPr>
              <w:tab/>
            </w:r>
            <w:r w:rsidR="00AF68F0" w:rsidRPr="004D1C77">
              <w:rPr>
                <w:rStyle w:val="Hyperlink"/>
                <w:noProof/>
              </w:rPr>
              <w:t>Introduction &amp; Brief Description of the Project</w:t>
            </w:r>
            <w:r w:rsidR="00AF68F0">
              <w:rPr>
                <w:noProof/>
                <w:webHidden/>
              </w:rPr>
              <w:tab/>
            </w:r>
            <w:r w:rsidR="00AF68F0">
              <w:rPr>
                <w:noProof/>
                <w:webHidden/>
              </w:rPr>
              <w:fldChar w:fldCharType="begin"/>
            </w:r>
            <w:r w:rsidR="00AF68F0">
              <w:rPr>
                <w:noProof/>
                <w:webHidden/>
              </w:rPr>
              <w:instrText xml:space="preserve"> PAGEREF _Toc6578947 \h </w:instrText>
            </w:r>
            <w:r w:rsidR="00AF68F0">
              <w:rPr>
                <w:noProof/>
                <w:webHidden/>
              </w:rPr>
            </w:r>
            <w:r w:rsidR="00AF68F0">
              <w:rPr>
                <w:noProof/>
                <w:webHidden/>
              </w:rPr>
              <w:fldChar w:fldCharType="separate"/>
            </w:r>
            <w:r w:rsidR="00AF68F0">
              <w:rPr>
                <w:noProof/>
                <w:webHidden/>
              </w:rPr>
              <w:t>1</w:t>
            </w:r>
            <w:r w:rsidR="00AF68F0">
              <w:rPr>
                <w:noProof/>
                <w:webHidden/>
              </w:rPr>
              <w:fldChar w:fldCharType="end"/>
            </w:r>
          </w:hyperlink>
        </w:p>
        <w:p w:rsidR="00AF68F0" w:rsidRDefault="00AF68F0">
          <w:pPr>
            <w:pStyle w:val="TOC1"/>
            <w:tabs>
              <w:tab w:val="left" w:pos="440"/>
              <w:tab w:val="right" w:leader="dot" w:pos="9350"/>
            </w:tabs>
            <w:rPr>
              <w:rFonts w:eastAsiaTheme="minorEastAsia"/>
              <w:noProof/>
            </w:rPr>
          </w:pPr>
          <w:hyperlink w:anchor="_Toc6578948" w:history="1">
            <w:r w:rsidRPr="004D1C77">
              <w:rPr>
                <w:rStyle w:val="Hyperlink"/>
                <w:noProof/>
              </w:rPr>
              <w:t>2.</w:t>
            </w:r>
            <w:r>
              <w:rPr>
                <w:rFonts w:eastAsiaTheme="minorEastAsia"/>
                <w:noProof/>
              </w:rPr>
              <w:tab/>
            </w:r>
            <w:r w:rsidRPr="004D1C77">
              <w:rPr>
                <w:rStyle w:val="Hyperlink"/>
                <w:noProof/>
              </w:rPr>
              <w:t>Objectives</w:t>
            </w:r>
            <w:r>
              <w:rPr>
                <w:noProof/>
                <w:webHidden/>
              </w:rPr>
              <w:tab/>
            </w:r>
            <w:r>
              <w:rPr>
                <w:noProof/>
                <w:webHidden/>
              </w:rPr>
              <w:fldChar w:fldCharType="begin"/>
            </w:r>
            <w:r>
              <w:rPr>
                <w:noProof/>
                <w:webHidden/>
              </w:rPr>
              <w:instrText xml:space="preserve"> PAGEREF _Toc6578948 \h </w:instrText>
            </w:r>
            <w:r>
              <w:rPr>
                <w:noProof/>
                <w:webHidden/>
              </w:rPr>
            </w:r>
            <w:r>
              <w:rPr>
                <w:noProof/>
                <w:webHidden/>
              </w:rPr>
              <w:fldChar w:fldCharType="separate"/>
            </w:r>
            <w:r>
              <w:rPr>
                <w:noProof/>
                <w:webHidden/>
              </w:rPr>
              <w:t>2</w:t>
            </w:r>
            <w:r>
              <w:rPr>
                <w:noProof/>
                <w:webHidden/>
              </w:rPr>
              <w:fldChar w:fldCharType="end"/>
            </w:r>
          </w:hyperlink>
        </w:p>
        <w:p w:rsidR="00AF68F0" w:rsidRDefault="00AF68F0">
          <w:pPr>
            <w:pStyle w:val="TOC1"/>
            <w:tabs>
              <w:tab w:val="left" w:pos="440"/>
              <w:tab w:val="right" w:leader="dot" w:pos="9350"/>
            </w:tabs>
            <w:rPr>
              <w:rFonts w:eastAsiaTheme="minorEastAsia"/>
              <w:noProof/>
            </w:rPr>
          </w:pPr>
          <w:hyperlink w:anchor="_Toc6578949" w:history="1">
            <w:r w:rsidRPr="004D1C77">
              <w:rPr>
                <w:rStyle w:val="Hyperlink"/>
                <w:noProof/>
              </w:rPr>
              <w:t>3.</w:t>
            </w:r>
            <w:r>
              <w:rPr>
                <w:rFonts w:eastAsiaTheme="minorEastAsia"/>
                <w:noProof/>
              </w:rPr>
              <w:tab/>
            </w:r>
            <w:r w:rsidRPr="004D1C77">
              <w:rPr>
                <w:rStyle w:val="Hyperlink"/>
                <w:noProof/>
              </w:rPr>
              <w:t>Scope of Work</w:t>
            </w:r>
            <w:r>
              <w:rPr>
                <w:noProof/>
                <w:webHidden/>
              </w:rPr>
              <w:tab/>
            </w:r>
            <w:r>
              <w:rPr>
                <w:noProof/>
                <w:webHidden/>
              </w:rPr>
              <w:fldChar w:fldCharType="begin"/>
            </w:r>
            <w:r>
              <w:rPr>
                <w:noProof/>
                <w:webHidden/>
              </w:rPr>
              <w:instrText xml:space="preserve"> PAGEREF _Toc6578949 \h </w:instrText>
            </w:r>
            <w:r>
              <w:rPr>
                <w:noProof/>
                <w:webHidden/>
              </w:rPr>
            </w:r>
            <w:r>
              <w:rPr>
                <w:noProof/>
                <w:webHidden/>
              </w:rPr>
              <w:fldChar w:fldCharType="separate"/>
            </w:r>
            <w:r>
              <w:rPr>
                <w:noProof/>
                <w:webHidden/>
              </w:rPr>
              <w:t>2</w:t>
            </w:r>
            <w:r>
              <w:rPr>
                <w:noProof/>
                <w:webHidden/>
              </w:rPr>
              <w:fldChar w:fldCharType="end"/>
            </w:r>
          </w:hyperlink>
        </w:p>
        <w:p w:rsidR="00AF68F0" w:rsidRDefault="00AF68F0">
          <w:pPr>
            <w:pStyle w:val="TOC1"/>
            <w:tabs>
              <w:tab w:val="left" w:pos="440"/>
              <w:tab w:val="right" w:leader="dot" w:pos="9350"/>
            </w:tabs>
            <w:rPr>
              <w:rFonts w:eastAsiaTheme="minorEastAsia"/>
              <w:noProof/>
            </w:rPr>
          </w:pPr>
          <w:hyperlink w:anchor="_Toc6578950" w:history="1">
            <w:r w:rsidRPr="004D1C77">
              <w:rPr>
                <w:rStyle w:val="Hyperlink"/>
                <w:noProof/>
              </w:rPr>
              <w:t>4.</w:t>
            </w:r>
            <w:r>
              <w:rPr>
                <w:rFonts w:eastAsiaTheme="minorEastAsia"/>
                <w:noProof/>
              </w:rPr>
              <w:tab/>
            </w:r>
            <w:r w:rsidRPr="004D1C77">
              <w:rPr>
                <w:rStyle w:val="Hyperlink"/>
                <w:noProof/>
              </w:rPr>
              <w:t>Deliverables</w:t>
            </w:r>
            <w:r>
              <w:rPr>
                <w:noProof/>
                <w:webHidden/>
              </w:rPr>
              <w:tab/>
            </w:r>
            <w:r>
              <w:rPr>
                <w:noProof/>
                <w:webHidden/>
              </w:rPr>
              <w:fldChar w:fldCharType="begin"/>
            </w:r>
            <w:r>
              <w:rPr>
                <w:noProof/>
                <w:webHidden/>
              </w:rPr>
              <w:instrText xml:space="preserve"> PAGEREF _Toc6578950 \h </w:instrText>
            </w:r>
            <w:r>
              <w:rPr>
                <w:noProof/>
                <w:webHidden/>
              </w:rPr>
            </w:r>
            <w:r>
              <w:rPr>
                <w:noProof/>
                <w:webHidden/>
              </w:rPr>
              <w:fldChar w:fldCharType="separate"/>
            </w:r>
            <w:r>
              <w:rPr>
                <w:noProof/>
                <w:webHidden/>
              </w:rPr>
              <w:t>2</w:t>
            </w:r>
            <w:r>
              <w:rPr>
                <w:noProof/>
                <w:webHidden/>
              </w:rPr>
              <w:fldChar w:fldCharType="end"/>
            </w:r>
          </w:hyperlink>
        </w:p>
        <w:p w:rsidR="00AF68F0" w:rsidRDefault="00AF68F0">
          <w:pPr>
            <w:pStyle w:val="TOC1"/>
            <w:tabs>
              <w:tab w:val="left" w:pos="440"/>
              <w:tab w:val="right" w:leader="dot" w:pos="9350"/>
            </w:tabs>
            <w:rPr>
              <w:rFonts w:eastAsiaTheme="minorEastAsia"/>
              <w:noProof/>
            </w:rPr>
          </w:pPr>
          <w:hyperlink w:anchor="_Toc6578951" w:history="1">
            <w:r w:rsidRPr="004D1C77">
              <w:rPr>
                <w:rStyle w:val="Hyperlink"/>
                <w:noProof/>
              </w:rPr>
              <w:t>5.</w:t>
            </w:r>
            <w:r>
              <w:rPr>
                <w:rFonts w:eastAsiaTheme="minorEastAsia"/>
                <w:noProof/>
              </w:rPr>
              <w:tab/>
            </w:r>
            <w:r w:rsidRPr="004D1C77">
              <w:rPr>
                <w:rStyle w:val="Hyperlink"/>
                <w:noProof/>
              </w:rPr>
              <w:t>Requirements for the Proposal</w:t>
            </w:r>
            <w:r>
              <w:rPr>
                <w:noProof/>
                <w:webHidden/>
              </w:rPr>
              <w:tab/>
            </w:r>
            <w:r>
              <w:rPr>
                <w:noProof/>
                <w:webHidden/>
              </w:rPr>
              <w:fldChar w:fldCharType="begin"/>
            </w:r>
            <w:r>
              <w:rPr>
                <w:noProof/>
                <w:webHidden/>
              </w:rPr>
              <w:instrText xml:space="preserve"> PAGEREF _Toc6578951 \h </w:instrText>
            </w:r>
            <w:r>
              <w:rPr>
                <w:noProof/>
                <w:webHidden/>
              </w:rPr>
            </w:r>
            <w:r>
              <w:rPr>
                <w:noProof/>
                <w:webHidden/>
              </w:rPr>
              <w:fldChar w:fldCharType="separate"/>
            </w:r>
            <w:r>
              <w:rPr>
                <w:noProof/>
                <w:webHidden/>
              </w:rPr>
              <w:t>3</w:t>
            </w:r>
            <w:r>
              <w:rPr>
                <w:noProof/>
                <w:webHidden/>
              </w:rPr>
              <w:fldChar w:fldCharType="end"/>
            </w:r>
          </w:hyperlink>
        </w:p>
        <w:p w:rsidR="00AF68F0" w:rsidRDefault="00AF68F0">
          <w:pPr>
            <w:pStyle w:val="TOC1"/>
            <w:tabs>
              <w:tab w:val="left" w:pos="440"/>
              <w:tab w:val="right" w:leader="dot" w:pos="9350"/>
            </w:tabs>
            <w:rPr>
              <w:rFonts w:eastAsiaTheme="minorEastAsia"/>
              <w:noProof/>
            </w:rPr>
          </w:pPr>
          <w:hyperlink w:anchor="_Toc6578952" w:history="1">
            <w:r w:rsidRPr="004D1C77">
              <w:rPr>
                <w:rStyle w:val="Hyperlink"/>
                <w:noProof/>
              </w:rPr>
              <w:t>6.</w:t>
            </w:r>
            <w:r>
              <w:rPr>
                <w:rFonts w:eastAsiaTheme="minorEastAsia"/>
                <w:noProof/>
              </w:rPr>
              <w:tab/>
            </w:r>
            <w:r w:rsidRPr="004D1C77">
              <w:rPr>
                <w:rStyle w:val="Hyperlink"/>
                <w:noProof/>
              </w:rPr>
              <w:t>Conditions of Tender</w:t>
            </w:r>
            <w:r>
              <w:rPr>
                <w:noProof/>
                <w:webHidden/>
              </w:rPr>
              <w:tab/>
            </w:r>
            <w:r>
              <w:rPr>
                <w:noProof/>
                <w:webHidden/>
              </w:rPr>
              <w:fldChar w:fldCharType="begin"/>
            </w:r>
            <w:r>
              <w:rPr>
                <w:noProof/>
                <w:webHidden/>
              </w:rPr>
              <w:instrText xml:space="preserve"> PAGEREF _Toc6578952 \h </w:instrText>
            </w:r>
            <w:r>
              <w:rPr>
                <w:noProof/>
                <w:webHidden/>
              </w:rPr>
            </w:r>
            <w:r>
              <w:rPr>
                <w:noProof/>
                <w:webHidden/>
              </w:rPr>
              <w:fldChar w:fldCharType="separate"/>
            </w:r>
            <w:r>
              <w:rPr>
                <w:noProof/>
                <w:webHidden/>
              </w:rPr>
              <w:t>3</w:t>
            </w:r>
            <w:r>
              <w:rPr>
                <w:noProof/>
                <w:webHidden/>
              </w:rPr>
              <w:fldChar w:fldCharType="end"/>
            </w:r>
          </w:hyperlink>
        </w:p>
        <w:p w:rsidR="00AF68F0" w:rsidRDefault="00AF68F0">
          <w:pPr>
            <w:pStyle w:val="TOC1"/>
            <w:tabs>
              <w:tab w:val="left" w:pos="440"/>
              <w:tab w:val="right" w:leader="dot" w:pos="9350"/>
            </w:tabs>
            <w:rPr>
              <w:rFonts w:eastAsiaTheme="minorEastAsia"/>
              <w:noProof/>
            </w:rPr>
          </w:pPr>
          <w:hyperlink w:anchor="_Toc6578953" w:history="1">
            <w:r w:rsidRPr="004D1C77">
              <w:rPr>
                <w:rStyle w:val="Hyperlink"/>
                <w:noProof/>
              </w:rPr>
              <w:t>7.</w:t>
            </w:r>
            <w:r>
              <w:rPr>
                <w:rFonts w:eastAsiaTheme="minorEastAsia"/>
                <w:noProof/>
              </w:rPr>
              <w:tab/>
            </w:r>
            <w:r w:rsidRPr="004D1C77">
              <w:rPr>
                <w:rStyle w:val="Hyperlink"/>
                <w:noProof/>
              </w:rPr>
              <w:t>General Conditions</w:t>
            </w:r>
            <w:r>
              <w:rPr>
                <w:noProof/>
                <w:webHidden/>
              </w:rPr>
              <w:tab/>
            </w:r>
            <w:r>
              <w:rPr>
                <w:noProof/>
                <w:webHidden/>
              </w:rPr>
              <w:fldChar w:fldCharType="begin"/>
            </w:r>
            <w:r>
              <w:rPr>
                <w:noProof/>
                <w:webHidden/>
              </w:rPr>
              <w:instrText xml:space="preserve"> PAGEREF _Toc6578953 \h </w:instrText>
            </w:r>
            <w:r>
              <w:rPr>
                <w:noProof/>
                <w:webHidden/>
              </w:rPr>
            </w:r>
            <w:r>
              <w:rPr>
                <w:noProof/>
                <w:webHidden/>
              </w:rPr>
              <w:fldChar w:fldCharType="separate"/>
            </w:r>
            <w:r>
              <w:rPr>
                <w:noProof/>
                <w:webHidden/>
              </w:rPr>
              <w:t>3</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54" w:history="1">
            <w:r w:rsidRPr="004D1C77">
              <w:rPr>
                <w:rStyle w:val="Hyperlink"/>
                <w:noProof/>
              </w:rPr>
              <w:t>7.1.</w:t>
            </w:r>
            <w:r>
              <w:rPr>
                <w:rFonts w:eastAsiaTheme="minorEastAsia"/>
                <w:noProof/>
              </w:rPr>
              <w:tab/>
            </w:r>
            <w:r w:rsidRPr="004D1C77">
              <w:rPr>
                <w:rStyle w:val="Hyperlink"/>
                <w:noProof/>
              </w:rPr>
              <w:t>Scope of Bid</w:t>
            </w:r>
            <w:r>
              <w:rPr>
                <w:noProof/>
                <w:webHidden/>
              </w:rPr>
              <w:tab/>
            </w:r>
            <w:r>
              <w:rPr>
                <w:noProof/>
                <w:webHidden/>
              </w:rPr>
              <w:fldChar w:fldCharType="begin"/>
            </w:r>
            <w:r>
              <w:rPr>
                <w:noProof/>
                <w:webHidden/>
              </w:rPr>
              <w:instrText xml:space="preserve"> PAGEREF _Toc6578954 \h </w:instrText>
            </w:r>
            <w:r>
              <w:rPr>
                <w:noProof/>
                <w:webHidden/>
              </w:rPr>
            </w:r>
            <w:r>
              <w:rPr>
                <w:noProof/>
                <w:webHidden/>
              </w:rPr>
              <w:fldChar w:fldCharType="separate"/>
            </w:r>
            <w:r>
              <w:rPr>
                <w:noProof/>
                <w:webHidden/>
              </w:rPr>
              <w:t>3</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55" w:history="1">
            <w:r w:rsidRPr="004D1C77">
              <w:rPr>
                <w:rStyle w:val="Hyperlink"/>
                <w:noProof/>
              </w:rPr>
              <w:t>7.2.</w:t>
            </w:r>
            <w:r>
              <w:rPr>
                <w:rFonts w:eastAsiaTheme="minorEastAsia"/>
                <w:noProof/>
              </w:rPr>
              <w:tab/>
            </w:r>
            <w:r w:rsidRPr="004D1C77">
              <w:rPr>
                <w:rStyle w:val="Hyperlink"/>
                <w:noProof/>
              </w:rPr>
              <w:t>Eligible Bidders</w:t>
            </w:r>
            <w:r>
              <w:rPr>
                <w:noProof/>
                <w:webHidden/>
              </w:rPr>
              <w:tab/>
            </w:r>
            <w:r>
              <w:rPr>
                <w:noProof/>
                <w:webHidden/>
              </w:rPr>
              <w:fldChar w:fldCharType="begin"/>
            </w:r>
            <w:r>
              <w:rPr>
                <w:noProof/>
                <w:webHidden/>
              </w:rPr>
              <w:instrText xml:space="preserve"> PAGEREF _Toc6578955 \h </w:instrText>
            </w:r>
            <w:r>
              <w:rPr>
                <w:noProof/>
                <w:webHidden/>
              </w:rPr>
            </w:r>
            <w:r>
              <w:rPr>
                <w:noProof/>
                <w:webHidden/>
              </w:rPr>
              <w:fldChar w:fldCharType="separate"/>
            </w:r>
            <w:r>
              <w:rPr>
                <w:noProof/>
                <w:webHidden/>
              </w:rPr>
              <w:t>4</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56" w:history="1">
            <w:r w:rsidRPr="004D1C77">
              <w:rPr>
                <w:rStyle w:val="Hyperlink"/>
                <w:noProof/>
              </w:rPr>
              <w:t>7.3.</w:t>
            </w:r>
            <w:r>
              <w:rPr>
                <w:rFonts w:eastAsiaTheme="minorEastAsia"/>
                <w:noProof/>
              </w:rPr>
              <w:tab/>
            </w:r>
            <w:r w:rsidRPr="004D1C77">
              <w:rPr>
                <w:rStyle w:val="Hyperlink"/>
                <w:noProof/>
              </w:rPr>
              <w:t>One Bid Per Bidder</w:t>
            </w:r>
            <w:r>
              <w:rPr>
                <w:noProof/>
                <w:webHidden/>
              </w:rPr>
              <w:tab/>
            </w:r>
            <w:r>
              <w:rPr>
                <w:noProof/>
                <w:webHidden/>
              </w:rPr>
              <w:fldChar w:fldCharType="begin"/>
            </w:r>
            <w:r>
              <w:rPr>
                <w:noProof/>
                <w:webHidden/>
              </w:rPr>
              <w:instrText xml:space="preserve"> PAGEREF _Toc6578956 \h </w:instrText>
            </w:r>
            <w:r>
              <w:rPr>
                <w:noProof/>
                <w:webHidden/>
              </w:rPr>
            </w:r>
            <w:r>
              <w:rPr>
                <w:noProof/>
                <w:webHidden/>
              </w:rPr>
              <w:fldChar w:fldCharType="separate"/>
            </w:r>
            <w:r>
              <w:rPr>
                <w:noProof/>
                <w:webHidden/>
              </w:rPr>
              <w:t>4</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57" w:history="1">
            <w:r w:rsidRPr="004D1C77">
              <w:rPr>
                <w:rStyle w:val="Hyperlink"/>
                <w:noProof/>
              </w:rPr>
              <w:t>7.4.</w:t>
            </w:r>
            <w:r>
              <w:rPr>
                <w:rFonts w:eastAsiaTheme="minorEastAsia"/>
                <w:noProof/>
              </w:rPr>
              <w:tab/>
            </w:r>
            <w:r w:rsidRPr="004D1C77">
              <w:rPr>
                <w:rStyle w:val="Hyperlink"/>
                <w:noProof/>
              </w:rPr>
              <w:t>Cost of Bidding</w:t>
            </w:r>
            <w:r>
              <w:rPr>
                <w:noProof/>
                <w:webHidden/>
              </w:rPr>
              <w:tab/>
            </w:r>
            <w:r>
              <w:rPr>
                <w:noProof/>
                <w:webHidden/>
              </w:rPr>
              <w:fldChar w:fldCharType="begin"/>
            </w:r>
            <w:r>
              <w:rPr>
                <w:noProof/>
                <w:webHidden/>
              </w:rPr>
              <w:instrText xml:space="preserve"> PAGEREF _Toc6578957 \h </w:instrText>
            </w:r>
            <w:r>
              <w:rPr>
                <w:noProof/>
                <w:webHidden/>
              </w:rPr>
            </w:r>
            <w:r>
              <w:rPr>
                <w:noProof/>
                <w:webHidden/>
              </w:rPr>
              <w:fldChar w:fldCharType="separate"/>
            </w:r>
            <w:r>
              <w:rPr>
                <w:noProof/>
                <w:webHidden/>
              </w:rPr>
              <w:t>5</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58" w:history="1">
            <w:r w:rsidRPr="004D1C77">
              <w:rPr>
                <w:rStyle w:val="Hyperlink"/>
                <w:noProof/>
              </w:rPr>
              <w:t>7.5.</w:t>
            </w:r>
            <w:r>
              <w:rPr>
                <w:rFonts w:eastAsiaTheme="minorEastAsia"/>
                <w:noProof/>
              </w:rPr>
              <w:tab/>
            </w:r>
            <w:r w:rsidRPr="004D1C77">
              <w:rPr>
                <w:rStyle w:val="Hyperlink"/>
                <w:noProof/>
              </w:rPr>
              <w:t>Site Visit</w:t>
            </w:r>
            <w:r>
              <w:rPr>
                <w:noProof/>
                <w:webHidden/>
              </w:rPr>
              <w:tab/>
            </w:r>
            <w:r>
              <w:rPr>
                <w:noProof/>
                <w:webHidden/>
              </w:rPr>
              <w:fldChar w:fldCharType="begin"/>
            </w:r>
            <w:r>
              <w:rPr>
                <w:noProof/>
                <w:webHidden/>
              </w:rPr>
              <w:instrText xml:space="preserve"> PAGEREF _Toc6578958 \h </w:instrText>
            </w:r>
            <w:r>
              <w:rPr>
                <w:noProof/>
                <w:webHidden/>
              </w:rPr>
            </w:r>
            <w:r>
              <w:rPr>
                <w:noProof/>
                <w:webHidden/>
              </w:rPr>
              <w:fldChar w:fldCharType="separate"/>
            </w:r>
            <w:r>
              <w:rPr>
                <w:noProof/>
                <w:webHidden/>
              </w:rPr>
              <w:t>5</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59" w:history="1">
            <w:r w:rsidRPr="004D1C77">
              <w:rPr>
                <w:rStyle w:val="Hyperlink"/>
                <w:noProof/>
              </w:rPr>
              <w:t>7.6.</w:t>
            </w:r>
            <w:r>
              <w:rPr>
                <w:rFonts w:eastAsiaTheme="minorEastAsia"/>
                <w:noProof/>
              </w:rPr>
              <w:tab/>
            </w:r>
            <w:r w:rsidRPr="004D1C77">
              <w:rPr>
                <w:rStyle w:val="Hyperlink"/>
                <w:noProof/>
              </w:rPr>
              <w:t>Language of Bid</w:t>
            </w:r>
            <w:r>
              <w:rPr>
                <w:noProof/>
                <w:webHidden/>
              </w:rPr>
              <w:tab/>
            </w:r>
            <w:r>
              <w:rPr>
                <w:noProof/>
                <w:webHidden/>
              </w:rPr>
              <w:fldChar w:fldCharType="begin"/>
            </w:r>
            <w:r>
              <w:rPr>
                <w:noProof/>
                <w:webHidden/>
              </w:rPr>
              <w:instrText xml:space="preserve"> PAGEREF _Toc6578959 \h </w:instrText>
            </w:r>
            <w:r>
              <w:rPr>
                <w:noProof/>
                <w:webHidden/>
              </w:rPr>
            </w:r>
            <w:r>
              <w:rPr>
                <w:noProof/>
                <w:webHidden/>
              </w:rPr>
              <w:fldChar w:fldCharType="separate"/>
            </w:r>
            <w:r>
              <w:rPr>
                <w:noProof/>
                <w:webHidden/>
              </w:rPr>
              <w:t>5</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60" w:history="1">
            <w:r w:rsidRPr="004D1C77">
              <w:rPr>
                <w:rStyle w:val="Hyperlink"/>
                <w:noProof/>
              </w:rPr>
              <w:t>7.7.</w:t>
            </w:r>
            <w:r>
              <w:rPr>
                <w:rFonts w:eastAsiaTheme="minorEastAsia"/>
                <w:noProof/>
              </w:rPr>
              <w:tab/>
            </w:r>
            <w:r w:rsidRPr="004D1C77">
              <w:rPr>
                <w:rStyle w:val="Hyperlink"/>
                <w:noProof/>
              </w:rPr>
              <w:t>Bid Prices</w:t>
            </w:r>
            <w:r>
              <w:rPr>
                <w:noProof/>
                <w:webHidden/>
              </w:rPr>
              <w:tab/>
            </w:r>
            <w:r>
              <w:rPr>
                <w:noProof/>
                <w:webHidden/>
              </w:rPr>
              <w:fldChar w:fldCharType="begin"/>
            </w:r>
            <w:r>
              <w:rPr>
                <w:noProof/>
                <w:webHidden/>
              </w:rPr>
              <w:instrText xml:space="preserve"> PAGEREF _Toc6578960 \h </w:instrText>
            </w:r>
            <w:r>
              <w:rPr>
                <w:noProof/>
                <w:webHidden/>
              </w:rPr>
            </w:r>
            <w:r>
              <w:rPr>
                <w:noProof/>
                <w:webHidden/>
              </w:rPr>
              <w:fldChar w:fldCharType="separate"/>
            </w:r>
            <w:r>
              <w:rPr>
                <w:noProof/>
                <w:webHidden/>
              </w:rPr>
              <w:t>6</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61" w:history="1">
            <w:r w:rsidRPr="004D1C77">
              <w:rPr>
                <w:rStyle w:val="Hyperlink"/>
                <w:noProof/>
              </w:rPr>
              <w:t>7.8.</w:t>
            </w:r>
            <w:r>
              <w:rPr>
                <w:rFonts w:eastAsiaTheme="minorEastAsia"/>
                <w:noProof/>
              </w:rPr>
              <w:tab/>
            </w:r>
            <w:r w:rsidRPr="004D1C77">
              <w:rPr>
                <w:rStyle w:val="Hyperlink"/>
                <w:noProof/>
              </w:rPr>
              <w:t>Period of Validity of Bid</w:t>
            </w:r>
            <w:r>
              <w:rPr>
                <w:noProof/>
                <w:webHidden/>
              </w:rPr>
              <w:tab/>
            </w:r>
            <w:r>
              <w:rPr>
                <w:noProof/>
                <w:webHidden/>
              </w:rPr>
              <w:fldChar w:fldCharType="begin"/>
            </w:r>
            <w:r>
              <w:rPr>
                <w:noProof/>
                <w:webHidden/>
              </w:rPr>
              <w:instrText xml:space="preserve"> PAGEREF _Toc6578961 \h </w:instrText>
            </w:r>
            <w:r>
              <w:rPr>
                <w:noProof/>
                <w:webHidden/>
              </w:rPr>
            </w:r>
            <w:r>
              <w:rPr>
                <w:noProof/>
                <w:webHidden/>
              </w:rPr>
              <w:fldChar w:fldCharType="separate"/>
            </w:r>
            <w:r>
              <w:rPr>
                <w:noProof/>
                <w:webHidden/>
              </w:rPr>
              <w:t>6</w:t>
            </w:r>
            <w:r>
              <w:rPr>
                <w:noProof/>
                <w:webHidden/>
              </w:rPr>
              <w:fldChar w:fldCharType="end"/>
            </w:r>
          </w:hyperlink>
        </w:p>
        <w:p w:rsidR="00AF68F0" w:rsidRDefault="00AF68F0">
          <w:pPr>
            <w:pStyle w:val="TOC1"/>
            <w:tabs>
              <w:tab w:val="left" w:pos="660"/>
              <w:tab w:val="right" w:leader="dot" w:pos="9350"/>
            </w:tabs>
            <w:rPr>
              <w:rFonts w:eastAsiaTheme="minorEastAsia"/>
              <w:noProof/>
            </w:rPr>
          </w:pPr>
          <w:hyperlink w:anchor="_Toc6578962" w:history="1">
            <w:r w:rsidRPr="004D1C77">
              <w:rPr>
                <w:rStyle w:val="Hyperlink"/>
                <w:noProof/>
              </w:rPr>
              <w:t>7.9.</w:t>
            </w:r>
            <w:r>
              <w:rPr>
                <w:rFonts w:eastAsiaTheme="minorEastAsia"/>
                <w:noProof/>
              </w:rPr>
              <w:tab/>
            </w:r>
            <w:r w:rsidRPr="004D1C77">
              <w:rPr>
                <w:rStyle w:val="Hyperlink"/>
                <w:noProof/>
              </w:rPr>
              <w:t>Payment Mechanism</w:t>
            </w:r>
            <w:r>
              <w:rPr>
                <w:noProof/>
                <w:webHidden/>
              </w:rPr>
              <w:tab/>
            </w:r>
            <w:r>
              <w:rPr>
                <w:noProof/>
                <w:webHidden/>
              </w:rPr>
              <w:fldChar w:fldCharType="begin"/>
            </w:r>
            <w:r>
              <w:rPr>
                <w:noProof/>
                <w:webHidden/>
              </w:rPr>
              <w:instrText xml:space="preserve"> PAGEREF _Toc6578962 \h </w:instrText>
            </w:r>
            <w:r>
              <w:rPr>
                <w:noProof/>
                <w:webHidden/>
              </w:rPr>
            </w:r>
            <w:r>
              <w:rPr>
                <w:noProof/>
                <w:webHidden/>
              </w:rPr>
              <w:fldChar w:fldCharType="separate"/>
            </w:r>
            <w:r>
              <w:rPr>
                <w:noProof/>
                <w:webHidden/>
              </w:rPr>
              <w:t>7</w:t>
            </w:r>
            <w:r>
              <w:rPr>
                <w:noProof/>
                <w:webHidden/>
              </w:rPr>
              <w:fldChar w:fldCharType="end"/>
            </w:r>
          </w:hyperlink>
        </w:p>
        <w:p w:rsidR="00210BFD" w:rsidRPr="00520B83" w:rsidRDefault="0050234D" w:rsidP="00EA292F">
          <w:pPr>
            <w:spacing w:after="0" w:line="276" w:lineRule="auto"/>
            <w:rPr>
              <w:rFonts w:ascii="Times New Roman" w:hAnsi="Times New Roman" w:cs="Times New Roman"/>
            </w:rPr>
          </w:pPr>
          <w:r w:rsidRPr="00520B83">
            <w:rPr>
              <w:rFonts w:ascii="Times New Roman" w:hAnsi="Times New Roman" w:cs="Times New Roman"/>
              <w:b/>
              <w:bCs/>
              <w:noProof/>
            </w:rPr>
            <w:fldChar w:fldCharType="end"/>
          </w:r>
        </w:p>
      </w:sdtContent>
    </w:sdt>
    <w:p w:rsidR="00210BFD" w:rsidRPr="00520B83" w:rsidRDefault="00210BFD" w:rsidP="00EA292F">
      <w:pPr>
        <w:spacing w:after="0" w:line="276" w:lineRule="auto"/>
        <w:rPr>
          <w:rFonts w:ascii="Times New Roman" w:hAnsi="Times New Roman" w:cs="Times New Roman"/>
          <w:b/>
          <w:bCs/>
        </w:rPr>
      </w:pPr>
    </w:p>
    <w:p w:rsidR="00210BFD" w:rsidRPr="00520B83" w:rsidRDefault="00210BFD" w:rsidP="00EA292F">
      <w:pPr>
        <w:spacing w:after="0" w:line="276" w:lineRule="auto"/>
        <w:rPr>
          <w:rFonts w:ascii="Times New Roman" w:hAnsi="Times New Roman" w:cs="Times New Roman"/>
        </w:rPr>
      </w:pPr>
    </w:p>
    <w:p w:rsidR="00210BFD" w:rsidRPr="00520B83" w:rsidRDefault="00210BFD" w:rsidP="00EA292F">
      <w:pPr>
        <w:spacing w:after="0" w:line="276" w:lineRule="auto"/>
        <w:rPr>
          <w:rFonts w:ascii="Times New Roman" w:hAnsi="Times New Roman" w:cs="Times New Roman"/>
        </w:rPr>
      </w:pPr>
    </w:p>
    <w:p w:rsidR="00210BFD" w:rsidRPr="00520B83" w:rsidRDefault="00210BFD" w:rsidP="00EA292F">
      <w:pPr>
        <w:spacing w:after="0" w:line="276" w:lineRule="auto"/>
        <w:rPr>
          <w:rFonts w:ascii="Times New Roman" w:hAnsi="Times New Roman" w:cs="Times New Roman"/>
        </w:rPr>
      </w:pPr>
    </w:p>
    <w:p w:rsidR="00210BFD" w:rsidRPr="00520B83" w:rsidRDefault="00210BFD" w:rsidP="00EA292F">
      <w:pPr>
        <w:tabs>
          <w:tab w:val="left" w:pos="6060"/>
        </w:tabs>
        <w:spacing w:after="0" w:line="276" w:lineRule="auto"/>
        <w:rPr>
          <w:rFonts w:ascii="Times New Roman" w:hAnsi="Times New Roman" w:cs="Times New Roman"/>
        </w:rPr>
      </w:pPr>
      <w:r w:rsidRPr="00520B83">
        <w:rPr>
          <w:rFonts w:ascii="Times New Roman" w:hAnsi="Times New Roman" w:cs="Times New Roman"/>
        </w:rPr>
        <w:tab/>
      </w:r>
      <w:bookmarkStart w:id="0" w:name="_GoBack"/>
      <w:bookmarkEnd w:id="0"/>
    </w:p>
    <w:p w:rsidR="00210BFD" w:rsidRPr="00520B83" w:rsidRDefault="00210BFD" w:rsidP="00EA292F">
      <w:pPr>
        <w:tabs>
          <w:tab w:val="left" w:pos="6060"/>
        </w:tabs>
        <w:spacing w:after="0" w:line="276" w:lineRule="auto"/>
        <w:rPr>
          <w:rFonts w:ascii="Times New Roman" w:hAnsi="Times New Roman" w:cs="Times New Roman"/>
        </w:rPr>
        <w:sectPr w:rsidR="00210BFD" w:rsidRPr="00520B83" w:rsidSect="00210BFD">
          <w:footerReference w:type="default" r:id="rId9"/>
          <w:footerReference w:type="first" r:id="rId10"/>
          <w:pgSz w:w="12240" w:h="15840"/>
          <w:pgMar w:top="1440" w:right="1440" w:bottom="1440" w:left="1440" w:header="720" w:footer="720" w:gutter="0"/>
          <w:cols w:space="720"/>
          <w:titlePg/>
          <w:docGrid w:linePitch="360"/>
        </w:sectPr>
      </w:pPr>
      <w:r w:rsidRPr="00520B83">
        <w:rPr>
          <w:rFonts w:ascii="Times New Roman" w:hAnsi="Times New Roman" w:cs="Times New Roman"/>
        </w:rPr>
        <w:tab/>
      </w:r>
    </w:p>
    <w:p w:rsidR="00520B83" w:rsidRPr="00520B83" w:rsidRDefault="008B052F" w:rsidP="004A3591">
      <w:pPr>
        <w:pStyle w:val="Heading1"/>
        <w:numPr>
          <w:ilvl w:val="0"/>
          <w:numId w:val="17"/>
        </w:numPr>
      </w:pPr>
      <w:bookmarkStart w:id="1" w:name="_Toc6578947"/>
      <w:r w:rsidRPr="00520B83">
        <w:lastRenderedPageBreak/>
        <w:t>Introduction &amp; Brief Description of the Project</w:t>
      </w:r>
      <w:bookmarkEnd w:id="1"/>
    </w:p>
    <w:p w:rsidR="004A3591" w:rsidRDefault="004A3591" w:rsidP="00EA292F">
      <w:pPr>
        <w:spacing w:line="276" w:lineRule="auto"/>
        <w:jc w:val="both"/>
        <w:rPr>
          <w:rFonts w:ascii="Times New Roman" w:eastAsia="MS Mincho" w:hAnsi="Times New Roman" w:cs="Times New Roman"/>
          <w:sz w:val="24"/>
          <w:szCs w:val="24"/>
        </w:rPr>
      </w:pPr>
    </w:p>
    <w:p w:rsidR="008B052F" w:rsidRPr="00A577E5" w:rsidRDefault="008B052F" w:rsidP="00EA292F">
      <w:pPr>
        <w:spacing w:line="276" w:lineRule="auto"/>
        <w:jc w:val="both"/>
        <w:rPr>
          <w:rFonts w:ascii="Times New Roman" w:hAnsi="Times New Roman" w:cs="Times New Roman"/>
          <w:b/>
          <w:bCs/>
          <w:sz w:val="24"/>
          <w:szCs w:val="24"/>
          <w:u w:val="single"/>
        </w:rPr>
      </w:pPr>
      <w:r w:rsidRPr="00A577E5">
        <w:rPr>
          <w:rFonts w:ascii="Times New Roman" w:eastAsia="MS Mincho" w:hAnsi="Times New Roman" w:cs="Times New Roman"/>
          <w:sz w:val="24"/>
          <w:szCs w:val="24"/>
        </w:rPr>
        <w:t>Quaid-e-Azam Solar Power (Pvt.) Ltd</w:t>
      </w:r>
      <w:r w:rsidR="00AA4574" w:rsidRPr="00A577E5">
        <w:rPr>
          <w:rFonts w:ascii="Times New Roman" w:eastAsia="MS Mincho" w:hAnsi="Times New Roman" w:cs="Times New Roman"/>
          <w:sz w:val="24"/>
          <w:szCs w:val="24"/>
        </w:rPr>
        <w:t xml:space="preserve">, a company </w:t>
      </w:r>
      <w:r w:rsidRPr="00A577E5">
        <w:rPr>
          <w:rFonts w:ascii="Times New Roman" w:eastAsia="MS Mincho" w:hAnsi="Times New Roman" w:cs="Times New Roman"/>
          <w:sz w:val="24"/>
          <w:szCs w:val="24"/>
        </w:rPr>
        <w:t>wholly owned by the Gov</w:t>
      </w:r>
      <w:r w:rsidR="00AA4574" w:rsidRPr="00A577E5">
        <w:rPr>
          <w:rFonts w:ascii="Times New Roman" w:eastAsia="MS Mincho" w:hAnsi="Times New Roman" w:cs="Times New Roman"/>
          <w:sz w:val="24"/>
          <w:szCs w:val="24"/>
        </w:rPr>
        <w:t xml:space="preserve">ernment of Punjab, Pakistan, </w:t>
      </w:r>
      <w:r w:rsidR="00803B6D">
        <w:rPr>
          <w:rFonts w:ascii="Times New Roman" w:eastAsia="MS Mincho" w:hAnsi="Times New Roman" w:cs="Times New Roman"/>
          <w:sz w:val="24"/>
          <w:szCs w:val="24"/>
        </w:rPr>
        <w:t>has constructed</w:t>
      </w:r>
      <w:r w:rsidR="00AA4574" w:rsidRPr="00A577E5">
        <w:rPr>
          <w:rFonts w:ascii="Times New Roman" w:eastAsia="MS Mincho" w:hAnsi="Times New Roman" w:cs="Times New Roman"/>
          <w:sz w:val="24"/>
          <w:szCs w:val="24"/>
        </w:rPr>
        <w:t xml:space="preserve"> Pakistan’s first ever</w:t>
      </w:r>
      <w:r w:rsidRPr="00A577E5">
        <w:rPr>
          <w:rFonts w:ascii="Times New Roman" w:eastAsia="MS Mincho" w:hAnsi="Times New Roman" w:cs="Times New Roman"/>
          <w:sz w:val="24"/>
          <w:szCs w:val="24"/>
        </w:rPr>
        <w:t xml:space="preserve"> 100MW</w:t>
      </w:r>
      <w:r w:rsidRPr="00A577E5">
        <w:rPr>
          <w:rFonts w:ascii="Times New Roman" w:eastAsia="MS Mincho" w:hAnsi="Times New Roman" w:cs="Times New Roman"/>
          <w:sz w:val="24"/>
          <w:szCs w:val="24"/>
          <w:vertAlign w:val="subscript"/>
        </w:rPr>
        <w:t xml:space="preserve">p </w:t>
      </w:r>
      <w:r w:rsidRPr="00A577E5">
        <w:rPr>
          <w:rFonts w:ascii="Times New Roman" w:eastAsia="MS Mincho" w:hAnsi="Times New Roman" w:cs="Times New Roman"/>
          <w:sz w:val="24"/>
          <w:szCs w:val="24"/>
          <w:vertAlign w:val="subscript"/>
        </w:rPr>
        <w:softHyphen/>
      </w:r>
      <w:r w:rsidRPr="00A577E5">
        <w:rPr>
          <w:rFonts w:ascii="Times New Roman" w:eastAsia="MS Mincho" w:hAnsi="Times New Roman" w:cs="Times New Roman"/>
          <w:sz w:val="24"/>
          <w:szCs w:val="24"/>
        </w:rPr>
        <w:t xml:space="preserve">DC Solar Power Plant in Quaid-e-Azam Solar Park, Cholistan, Bahawalpur. The project </w:t>
      </w:r>
      <w:r w:rsidR="00803B6D">
        <w:rPr>
          <w:rFonts w:ascii="Times New Roman" w:eastAsia="MS Mincho" w:hAnsi="Times New Roman" w:cs="Times New Roman"/>
          <w:sz w:val="24"/>
          <w:szCs w:val="24"/>
        </w:rPr>
        <w:t>has been</w:t>
      </w:r>
      <w:r w:rsidR="00AA4574" w:rsidRPr="00A577E5">
        <w:rPr>
          <w:rFonts w:ascii="Times New Roman" w:eastAsia="MS Mincho" w:hAnsi="Times New Roman" w:cs="Times New Roman"/>
          <w:sz w:val="24"/>
          <w:szCs w:val="24"/>
        </w:rPr>
        <w:t xml:space="preserve"> </w:t>
      </w:r>
      <w:r w:rsidRPr="00A577E5">
        <w:rPr>
          <w:rFonts w:ascii="Times New Roman" w:eastAsia="MS Mincho" w:hAnsi="Times New Roman" w:cs="Times New Roman"/>
          <w:sz w:val="24"/>
          <w:szCs w:val="24"/>
        </w:rPr>
        <w:t xml:space="preserve">developed using poly-crystalline photovoltaic cells without any backup generators and </w:t>
      </w:r>
      <w:r w:rsidR="00803B6D">
        <w:rPr>
          <w:rFonts w:ascii="Times New Roman" w:eastAsia="MS Mincho" w:hAnsi="Times New Roman" w:cs="Times New Roman"/>
          <w:sz w:val="24"/>
          <w:szCs w:val="24"/>
        </w:rPr>
        <w:t>generating</w:t>
      </w:r>
      <w:r w:rsidRPr="00A577E5">
        <w:rPr>
          <w:rFonts w:ascii="Times New Roman" w:eastAsia="MS Mincho" w:hAnsi="Times New Roman" w:cs="Times New Roman"/>
          <w:sz w:val="24"/>
          <w:szCs w:val="24"/>
        </w:rPr>
        <w:t xml:space="preserve"> 100% clean energy fe</w:t>
      </w:r>
      <w:r w:rsidR="00803B6D">
        <w:rPr>
          <w:rFonts w:ascii="Times New Roman" w:eastAsia="MS Mincho" w:hAnsi="Times New Roman" w:cs="Times New Roman"/>
          <w:sz w:val="24"/>
          <w:szCs w:val="24"/>
        </w:rPr>
        <w:t>e</w:t>
      </w:r>
      <w:r w:rsidRPr="00A577E5">
        <w:rPr>
          <w:rFonts w:ascii="Times New Roman" w:eastAsia="MS Mincho" w:hAnsi="Times New Roman" w:cs="Times New Roman"/>
          <w:sz w:val="24"/>
          <w:szCs w:val="24"/>
        </w:rPr>
        <w:t>d</w:t>
      </w:r>
      <w:r w:rsidR="00803B6D">
        <w:rPr>
          <w:rFonts w:ascii="Times New Roman" w:eastAsia="MS Mincho" w:hAnsi="Times New Roman" w:cs="Times New Roman"/>
          <w:sz w:val="24"/>
          <w:szCs w:val="24"/>
        </w:rPr>
        <w:t>ing</w:t>
      </w:r>
      <w:r w:rsidRPr="00A577E5">
        <w:rPr>
          <w:rFonts w:ascii="Times New Roman" w:eastAsia="MS Mincho" w:hAnsi="Times New Roman" w:cs="Times New Roman"/>
          <w:sz w:val="24"/>
          <w:szCs w:val="24"/>
        </w:rPr>
        <w:t xml:space="preserve"> into the national grid. </w:t>
      </w:r>
    </w:p>
    <w:p w:rsidR="008B052F" w:rsidRPr="00A577E5" w:rsidRDefault="008B052F" w:rsidP="00EA292F">
      <w:pPr>
        <w:spacing w:line="276" w:lineRule="auto"/>
        <w:jc w:val="both"/>
        <w:rPr>
          <w:rFonts w:ascii="Times New Roman" w:eastAsia="MS Mincho" w:hAnsi="Times New Roman" w:cs="Times New Roman"/>
          <w:sz w:val="24"/>
          <w:szCs w:val="24"/>
        </w:rPr>
      </w:pPr>
      <w:r w:rsidRPr="00A577E5">
        <w:rPr>
          <w:rFonts w:ascii="Times New Roman" w:eastAsia="MS Mincho" w:hAnsi="Times New Roman" w:cs="Times New Roman"/>
          <w:sz w:val="24"/>
          <w:szCs w:val="24"/>
        </w:rPr>
        <w:t xml:space="preserve">The 100MW project is installation of a new power plant at the site and is not a capacity addition, retrofit, or replacement of any other existing plant. So the current baseline scenario is the energy that is being fed into the national grid through other power plants, the details </w:t>
      </w:r>
      <w:r w:rsidR="00803B6D">
        <w:rPr>
          <w:rFonts w:ascii="Times New Roman" w:eastAsia="MS Mincho" w:hAnsi="Times New Roman" w:cs="Times New Roman"/>
          <w:sz w:val="24"/>
          <w:szCs w:val="24"/>
        </w:rPr>
        <w:t>are</w:t>
      </w:r>
      <w:r w:rsidRPr="00A577E5">
        <w:rPr>
          <w:rFonts w:ascii="Times New Roman" w:eastAsia="MS Mincho" w:hAnsi="Times New Roman" w:cs="Times New Roman"/>
          <w:sz w:val="24"/>
          <w:szCs w:val="24"/>
        </w:rPr>
        <w:t xml:space="preserve"> provided in the Draft Project Design Document (PDD), and the project scenario is a clean Greenfield power plant that </w:t>
      </w:r>
      <w:r w:rsidR="00803B6D">
        <w:rPr>
          <w:rFonts w:ascii="Times New Roman" w:eastAsia="MS Mincho" w:hAnsi="Times New Roman" w:cs="Times New Roman"/>
          <w:sz w:val="24"/>
          <w:szCs w:val="24"/>
        </w:rPr>
        <w:t>is generating</w:t>
      </w:r>
      <w:r w:rsidRPr="00A577E5">
        <w:rPr>
          <w:rFonts w:ascii="Times New Roman" w:eastAsia="MS Mincho" w:hAnsi="Times New Roman" w:cs="Times New Roman"/>
          <w:sz w:val="24"/>
          <w:szCs w:val="24"/>
        </w:rPr>
        <w:t xml:space="preserve"> energy and supply</w:t>
      </w:r>
      <w:r w:rsidR="00803B6D">
        <w:rPr>
          <w:rFonts w:ascii="Times New Roman" w:eastAsia="MS Mincho" w:hAnsi="Times New Roman" w:cs="Times New Roman"/>
          <w:sz w:val="24"/>
          <w:szCs w:val="24"/>
        </w:rPr>
        <w:t>ing</w:t>
      </w:r>
      <w:r w:rsidRPr="00A577E5">
        <w:rPr>
          <w:rFonts w:ascii="Times New Roman" w:eastAsia="MS Mincho" w:hAnsi="Times New Roman" w:cs="Times New Roman"/>
          <w:sz w:val="24"/>
          <w:szCs w:val="24"/>
        </w:rPr>
        <w:t xml:space="preserve"> it to the national grid through National Transmission and Dispatch Company</w:t>
      </w:r>
      <w:r w:rsidR="00AA4574" w:rsidRPr="00A577E5">
        <w:rPr>
          <w:rFonts w:ascii="Times New Roman" w:eastAsia="MS Mincho" w:hAnsi="Times New Roman" w:cs="Times New Roman"/>
          <w:sz w:val="24"/>
          <w:szCs w:val="24"/>
        </w:rPr>
        <w:t xml:space="preserve"> (NTDC)</w:t>
      </w:r>
      <w:r w:rsidRPr="00A577E5">
        <w:rPr>
          <w:rFonts w:ascii="Times New Roman" w:eastAsia="MS Mincho" w:hAnsi="Times New Roman" w:cs="Times New Roman"/>
          <w:sz w:val="24"/>
          <w:szCs w:val="24"/>
        </w:rPr>
        <w:t xml:space="preserve">. </w:t>
      </w:r>
    </w:p>
    <w:p w:rsidR="00803B6D" w:rsidRDefault="008B052F" w:rsidP="00EA292F">
      <w:pPr>
        <w:spacing w:line="276" w:lineRule="auto"/>
        <w:jc w:val="both"/>
        <w:rPr>
          <w:rFonts w:ascii="Times New Roman" w:eastAsia="MS Mincho" w:hAnsi="Times New Roman" w:cs="Times New Roman"/>
          <w:sz w:val="24"/>
          <w:szCs w:val="24"/>
        </w:rPr>
      </w:pPr>
      <w:r w:rsidRPr="00A577E5">
        <w:rPr>
          <w:rFonts w:ascii="Times New Roman" w:eastAsia="MS Mincho" w:hAnsi="Times New Roman" w:cs="Times New Roman"/>
          <w:sz w:val="24"/>
          <w:szCs w:val="24"/>
        </w:rPr>
        <w:t xml:space="preserve">The project </w:t>
      </w:r>
      <w:r w:rsidR="00803B6D">
        <w:rPr>
          <w:rFonts w:ascii="Times New Roman" w:eastAsia="MS Mincho" w:hAnsi="Times New Roman" w:cs="Times New Roman"/>
          <w:sz w:val="24"/>
          <w:szCs w:val="24"/>
        </w:rPr>
        <w:t xml:space="preserve">achieved its COD (Commercial Operations Date) on 15-July-2015 and </w:t>
      </w:r>
      <w:r w:rsidRPr="00A577E5">
        <w:rPr>
          <w:rFonts w:ascii="Times New Roman" w:eastAsia="MS Mincho" w:hAnsi="Times New Roman" w:cs="Times New Roman"/>
          <w:sz w:val="24"/>
          <w:szCs w:val="24"/>
        </w:rPr>
        <w:t xml:space="preserve">generating around </w:t>
      </w:r>
      <w:r w:rsidR="00803B6D" w:rsidRPr="00A577E5">
        <w:rPr>
          <w:rFonts w:ascii="Times New Roman" w:eastAsia="MS Mincho" w:hAnsi="Times New Roman" w:cs="Times New Roman"/>
          <w:sz w:val="24"/>
          <w:szCs w:val="24"/>
        </w:rPr>
        <w:t>1</w:t>
      </w:r>
      <w:r w:rsidR="00803B6D">
        <w:rPr>
          <w:rFonts w:ascii="Times New Roman" w:eastAsia="MS Mincho" w:hAnsi="Times New Roman" w:cs="Times New Roman"/>
          <w:sz w:val="24"/>
          <w:szCs w:val="24"/>
        </w:rPr>
        <w:t>60</w:t>
      </w:r>
      <w:r w:rsidRPr="00A577E5">
        <w:rPr>
          <w:rFonts w:ascii="Times New Roman" w:eastAsia="MS Mincho" w:hAnsi="Times New Roman" w:cs="Times New Roman"/>
          <w:sz w:val="24"/>
          <w:szCs w:val="24"/>
        </w:rPr>
        <w:t xml:space="preserve"> </w:t>
      </w:r>
      <w:r w:rsidR="00803B6D">
        <w:rPr>
          <w:rFonts w:ascii="Times New Roman" w:eastAsia="MS Mincho" w:hAnsi="Times New Roman" w:cs="Times New Roman"/>
          <w:sz w:val="24"/>
          <w:szCs w:val="24"/>
        </w:rPr>
        <w:t>G</w:t>
      </w:r>
      <w:r w:rsidR="00803B6D" w:rsidRPr="00A577E5">
        <w:rPr>
          <w:rFonts w:ascii="Times New Roman" w:eastAsia="MS Mincho" w:hAnsi="Times New Roman" w:cs="Times New Roman"/>
          <w:sz w:val="24"/>
          <w:szCs w:val="24"/>
        </w:rPr>
        <w:t xml:space="preserve">Wh </w:t>
      </w:r>
      <w:r w:rsidRPr="00A577E5">
        <w:rPr>
          <w:rFonts w:ascii="Times New Roman" w:eastAsia="MS Mincho" w:hAnsi="Times New Roman" w:cs="Times New Roman"/>
          <w:sz w:val="24"/>
          <w:szCs w:val="24"/>
        </w:rPr>
        <w:t>of electricity on average</w:t>
      </w:r>
      <w:r w:rsidR="00803B6D">
        <w:rPr>
          <w:rFonts w:ascii="Times New Roman" w:eastAsia="MS Mincho" w:hAnsi="Times New Roman" w:cs="Times New Roman"/>
          <w:sz w:val="24"/>
          <w:szCs w:val="24"/>
        </w:rPr>
        <w:t>. The registration process with CDM executive board was completed on 22-February-2018</w:t>
      </w:r>
      <w:r w:rsidR="004A3591">
        <w:rPr>
          <w:rFonts w:ascii="Times New Roman" w:eastAsia="MS Mincho" w:hAnsi="Times New Roman" w:cs="Times New Roman"/>
          <w:sz w:val="24"/>
          <w:szCs w:val="24"/>
        </w:rPr>
        <w:t xml:space="preserve"> (details can be checked following weblink </w:t>
      </w:r>
      <w:hyperlink r:id="rId11" w:history="1">
        <w:r w:rsidR="004A3591">
          <w:rPr>
            <w:rStyle w:val="Hyperlink"/>
          </w:rPr>
          <w:t>https://cdm.unfccc.int/Projects/DB/RWTUV1493361547.6/view</w:t>
        </w:r>
      </w:hyperlink>
      <w:r w:rsidR="004A3591">
        <w:t xml:space="preserve">) </w:t>
      </w:r>
      <w:r w:rsidR="00803B6D">
        <w:rPr>
          <w:rFonts w:ascii="Times New Roman" w:eastAsia="MS Mincho" w:hAnsi="Times New Roman" w:cs="Times New Roman"/>
          <w:sz w:val="24"/>
          <w:szCs w:val="24"/>
        </w:rPr>
        <w:t>. The crediting period of one year has been completed on 21-Feb-2019 already.</w:t>
      </w:r>
      <w:r w:rsidR="004A3591">
        <w:rPr>
          <w:rFonts w:ascii="Times New Roman" w:eastAsia="MS Mincho" w:hAnsi="Times New Roman" w:cs="Times New Roman"/>
          <w:sz w:val="24"/>
          <w:szCs w:val="24"/>
        </w:rPr>
        <w:t xml:space="preserve"> </w:t>
      </w:r>
    </w:p>
    <w:p w:rsidR="008B052F" w:rsidRPr="00A577E5" w:rsidRDefault="008B052F" w:rsidP="00EA292F">
      <w:pPr>
        <w:spacing w:line="276" w:lineRule="auto"/>
        <w:jc w:val="both"/>
        <w:rPr>
          <w:rFonts w:ascii="Times New Roman" w:eastAsia="MS Mincho" w:hAnsi="Times New Roman" w:cs="Times New Roman"/>
          <w:sz w:val="24"/>
          <w:szCs w:val="24"/>
        </w:rPr>
      </w:pPr>
      <w:r w:rsidRPr="00A577E5">
        <w:rPr>
          <w:rFonts w:ascii="Times New Roman" w:eastAsia="MS Mincho" w:hAnsi="Times New Roman" w:cs="Times New Roman"/>
          <w:sz w:val="24"/>
          <w:szCs w:val="24"/>
        </w:rPr>
        <w:t xml:space="preserve">The project </w:t>
      </w:r>
      <w:r w:rsidR="00803B6D">
        <w:rPr>
          <w:rFonts w:ascii="Times New Roman" w:eastAsia="MS Mincho" w:hAnsi="Times New Roman" w:cs="Times New Roman"/>
          <w:sz w:val="24"/>
          <w:szCs w:val="24"/>
        </w:rPr>
        <w:t xml:space="preserve">is also </w:t>
      </w:r>
      <w:r w:rsidRPr="00A577E5">
        <w:rPr>
          <w:rFonts w:ascii="Times New Roman" w:eastAsia="MS Mincho" w:hAnsi="Times New Roman" w:cs="Times New Roman"/>
          <w:sz w:val="24"/>
          <w:szCs w:val="24"/>
        </w:rPr>
        <w:t>impact</w:t>
      </w:r>
      <w:r w:rsidR="00803B6D">
        <w:rPr>
          <w:rFonts w:ascii="Times New Roman" w:eastAsia="MS Mincho" w:hAnsi="Times New Roman" w:cs="Times New Roman"/>
          <w:sz w:val="24"/>
          <w:szCs w:val="24"/>
        </w:rPr>
        <w:t>ing</w:t>
      </w:r>
      <w:r w:rsidRPr="00A577E5">
        <w:rPr>
          <w:rFonts w:ascii="Times New Roman" w:eastAsia="MS Mincho" w:hAnsi="Times New Roman" w:cs="Times New Roman"/>
          <w:sz w:val="24"/>
          <w:szCs w:val="24"/>
        </w:rPr>
        <w:t xml:space="preserve"> the environment of the overall region by </w:t>
      </w:r>
      <w:r w:rsidR="00AA4574" w:rsidRPr="00A577E5">
        <w:rPr>
          <w:rFonts w:ascii="Times New Roman" w:eastAsia="MS Mincho" w:hAnsi="Times New Roman" w:cs="Times New Roman"/>
          <w:sz w:val="24"/>
          <w:szCs w:val="24"/>
        </w:rPr>
        <w:t>reducing</w:t>
      </w:r>
      <w:r w:rsidRPr="00A577E5">
        <w:rPr>
          <w:rFonts w:ascii="Times New Roman" w:eastAsia="MS Mincho" w:hAnsi="Times New Roman" w:cs="Times New Roman"/>
          <w:sz w:val="24"/>
          <w:szCs w:val="24"/>
        </w:rPr>
        <w:t xml:space="preserve"> pollution through plantation and other activities in the vicinity surrounding the project by </w:t>
      </w:r>
      <w:r w:rsidR="00AA4574" w:rsidRPr="00A577E5">
        <w:rPr>
          <w:rFonts w:ascii="Times New Roman" w:eastAsia="MS Mincho" w:hAnsi="Times New Roman" w:cs="Times New Roman"/>
          <w:sz w:val="24"/>
          <w:szCs w:val="24"/>
        </w:rPr>
        <w:t>developing</w:t>
      </w:r>
      <w:r w:rsidRPr="00A577E5">
        <w:rPr>
          <w:rFonts w:ascii="Times New Roman" w:eastAsia="MS Mincho" w:hAnsi="Times New Roman" w:cs="Times New Roman"/>
          <w:sz w:val="24"/>
          <w:szCs w:val="24"/>
        </w:rPr>
        <w:t xml:space="preserve"> communities and growing vegetation in the project area. </w:t>
      </w:r>
    </w:p>
    <w:p w:rsidR="00520B83" w:rsidRPr="00A577E5" w:rsidRDefault="008B052F" w:rsidP="00EA292F">
      <w:pPr>
        <w:spacing w:after="0" w:line="276" w:lineRule="auto"/>
        <w:jc w:val="both"/>
        <w:rPr>
          <w:rFonts w:ascii="Times New Roman" w:eastAsia="MS Mincho" w:hAnsi="Times New Roman" w:cs="Times New Roman"/>
          <w:sz w:val="24"/>
          <w:szCs w:val="24"/>
        </w:rPr>
      </w:pPr>
      <w:r w:rsidRPr="00A577E5">
        <w:rPr>
          <w:rFonts w:ascii="Times New Roman" w:eastAsia="MS Mincho" w:hAnsi="Times New Roman" w:cs="Times New Roman"/>
          <w:sz w:val="24"/>
          <w:szCs w:val="24"/>
        </w:rPr>
        <w:t xml:space="preserve">Moreover, the most significant improvement the project </w:t>
      </w:r>
      <w:r w:rsidR="00803B6D">
        <w:rPr>
          <w:rFonts w:ascii="Times New Roman" w:eastAsia="MS Mincho" w:hAnsi="Times New Roman" w:cs="Times New Roman"/>
          <w:sz w:val="24"/>
          <w:szCs w:val="24"/>
        </w:rPr>
        <w:t>is the</w:t>
      </w:r>
      <w:r w:rsidRPr="00A577E5">
        <w:rPr>
          <w:rFonts w:ascii="Times New Roman" w:eastAsia="MS Mincho" w:hAnsi="Times New Roman" w:cs="Times New Roman"/>
          <w:sz w:val="24"/>
          <w:szCs w:val="24"/>
        </w:rPr>
        <w:t xml:space="preserve"> generation of electricity itself that </w:t>
      </w:r>
      <w:r w:rsidR="00803B6D">
        <w:rPr>
          <w:rFonts w:ascii="Times New Roman" w:eastAsia="MS Mincho" w:hAnsi="Times New Roman" w:cs="Times New Roman"/>
          <w:sz w:val="24"/>
          <w:szCs w:val="24"/>
        </w:rPr>
        <w:t>is</w:t>
      </w:r>
      <w:r w:rsidR="00803B6D" w:rsidRPr="00A577E5">
        <w:rPr>
          <w:rFonts w:ascii="Times New Roman" w:eastAsia="MS Mincho" w:hAnsi="Times New Roman" w:cs="Times New Roman"/>
          <w:sz w:val="24"/>
          <w:szCs w:val="24"/>
        </w:rPr>
        <w:t xml:space="preserve"> </w:t>
      </w:r>
      <w:r w:rsidR="00AA4574" w:rsidRPr="00A577E5">
        <w:rPr>
          <w:rFonts w:ascii="Times New Roman" w:eastAsia="MS Mincho" w:hAnsi="Times New Roman" w:cs="Times New Roman"/>
          <w:sz w:val="24"/>
          <w:szCs w:val="24"/>
        </w:rPr>
        <w:t>help</w:t>
      </w:r>
      <w:r w:rsidR="00803B6D">
        <w:rPr>
          <w:rFonts w:ascii="Times New Roman" w:eastAsia="MS Mincho" w:hAnsi="Times New Roman" w:cs="Times New Roman"/>
          <w:sz w:val="24"/>
          <w:szCs w:val="24"/>
        </w:rPr>
        <w:t>ing</w:t>
      </w:r>
      <w:r w:rsidR="00AA4574" w:rsidRPr="00A577E5">
        <w:rPr>
          <w:rFonts w:ascii="Times New Roman" w:eastAsia="MS Mincho" w:hAnsi="Times New Roman" w:cs="Times New Roman"/>
          <w:sz w:val="24"/>
          <w:szCs w:val="24"/>
        </w:rPr>
        <w:t xml:space="preserve"> in the reduction of</w:t>
      </w:r>
      <w:r w:rsidRPr="00A577E5">
        <w:rPr>
          <w:rFonts w:ascii="Times New Roman" w:eastAsia="MS Mincho" w:hAnsi="Times New Roman" w:cs="Times New Roman"/>
          <w:sz w:val="24"/>
          <w:szCs w:val="24"/>
        </w:rPr>
        <w:t xml:space="preserve"> load shedding and the energy crisis to some extent and </w:t>
      </w:r>
      <w:r w:rsidR="00803B6D" w:rsidRPr="00A577E5">
        <w:rPr>
          <w:rFonts w:ascii="Times New Roman" w:eastAsia="MS Mincho" w:hAnsi="Times New Roman" w:cs="Times New Roman"/>
          <w:sz w:val="24"/>
          <w:szCs w:val="24"/>
        </w:rPr>
        <w:t>provi</w:t>
      </w:r>
      <w:r w:rsidR="00803B6D">
        <w:rPr>
          <w:rFonts w:ascii="Times New Roman" w:eastAsia="MS Mincho" w:hAnsi="Times New Roman" w:cs="Times New Roman"/>
          <w:sz w:val="24"/>
          <w:szCs w:val="24"/>
        </w:rPr>
        <w:t>sion</w:t>
      </w:r>
      <w:r w:rsidR="00803B6D" w:rsidRPr="00A577E5">
        <w:rPr>
          <w:rFonts w:ascii="Times New Roman" w:eastAsia="MS Mincho" w:hAnsi="Times New Roman" w:cs="Times New Roman"/>
          <w:sz w:val="24"/>
          <w:szCs w:val="24"/>
        </w:rPr>
        <w:t xml:space="preserve"> </w:t>
      </w:r>
      <w:r w:rsidRPr="00A577E5">
        <w:rPr>
          <w:rFonts w:ascii="Times New Roman" w:eastAsia="MS Mincho" w:hAnsi="Times New Roman" w:cs="Times New Roman"/>
          <w:sz w:val="24"/>
          <w:szCs w:val="24"/>
        </w:rPr>
        <w:t xml:space="preserve">electricity to the local population. The entire solar park in the long </w:t>
      </w:r>
      <w:r w:rsidR="00AA4574" w:rsidRPr="00A577E5">
        <w:rPr>
          <w:rFonts w:ascii="Times New Roman" w:eastAsia="MS Mincho" w:hAnsi="Times New Roman" w:cs="Times New Roman"/>
          <w:sz w:val="24"/>
          <w:szCs w:val="24"/>
        </w:rPr>
        <w:t xml:space="preserve">run will </w:t>
      </w:r>
      <w:r w:rsidRPr="00A577E5">
        <w:rPr>
          <w:rFonts w:ascii="Times New Roman" w:eastAsia="MS Mincho" w:hAnsi="Times New Roman" w:cs="Times New Roman"/>
          <w:sz w:val="24"/>
          <w:szCs w:val="24"/>
        </w:rPr>
        <w:t>lay a critical role in attempting to bridge the supply demand gap that the country is facing at the moment.</w:t>
      </w:r>
    </w:p>
    <w:p w:rsidR="009D44B0" w:rsidRDefault="008B052F" w:rsidP="00EA292F">
      <w:pPr>
        <w:pStyle w:val="ListParagraph"/>
        <w:numPr>
          <w:ilvl w:val="0"/>
          <w:numId w:val="10"/>
        </w:numPr>
        <w:spacing w:before="240" w:line="276" w:lineRule="auto"/>
        <w:rPr>
          <w:rFonts w:ascii="Times New Roman" w:hAnsi="Times New Roman" w:cs="Times New Roman"/>
          <w:b/>
          <w:bCs/>
          <w:sz w:val="24"/>
          <w:szCs w:val="24"/>
        </w:rPr>
      </w:pPr>
      <w:r w:rsidRPr="00520B83">
        <w:rPr>
          <w:rFonts w:ascii="Times New Roman" w:hAnsi="Times New Roman" w:cs="Times New Roman"/>
          <w:b/>
          <w:bCs/>
          <w:sz w:val="24"/>
          <w:szCs w:val="24"/>
        </w:rPr>
        <w:t>Host Party</w:t>
      </w:r>
    </w:p>
    <w:p w:rsidR="008B052F" w:rsidRDefault="008B052F" w:rsidP="00EA292F">
      <w:pPr>
        <w:pStyle w:val="ListParagraph"/>
        <w:spacing w:before="240" w:line="276" w:lineRule="auto"/>
        <w:ind w:firstLine="720"/>
        <w:rPr>
          <w:rFonts w:ascii="Times New Roman" w:hAnsi="Times New Roman" w:cs="Times New Roman"/>
          <w:sz w:val="24"/>
          <w:szCs w:val="24"/>
        </w:rPr>
      </w:pPr>
      <w:r w:rsidRPr="009C2484">
        <w:rPr>
          <w:rFonts w:ascii="Times New Roman" w:hAnsi="Times New Roman" w:cs="Times New Roman"/>
          <w:sz w:val="24"/>
          <w:szCs w:val="24"/>
        </w:rPr>
        <w:t>Islamic Republic of Pakistan</w:t>
      </w:r>
    </w:p>
    <w:p w:rsidR="004A3591" w:rsidRPr="009C2484" w:rsidRDefault="004A3591" w:rsidP="00EA292F">
      <w:pPr>
        <w:pStyle w:val="ListParagraph"/>
        <w:spacing w:before="240" w:line="276" w:lineRule="auto"/>
        <w:ind w:firstLine="720"/>
        <w:rPr>
          <w:rFonts w:ascii="Times New Roman" w:hAnsi="Times New Roman" w:cs="Times New Roman"/>
          <w:b/>
          <w:bCs/>
          <w:sz w:val="24"/>
          <w:szCs w:val="24"/>
        </w:rPr>
      </w:pPr>
    </w:p>
    <w:p w:rsidR="008B052F" w:rsidRPr="00520B83" w:rsidRDefault="00DF4D9A" w:rsidP="004A3591">
      <w:pPr>
        <w:pStyle w:val="ListParagraph"/>
        <w:numPr>
          <w:ilvl w:val="0"/>
          <w:numId w:val="10"/>
        </w:numPr>
        <w:spacing w:before="240" w:line="276" w:lineRule="auto"/>
        <w:rPr>
          <w:rFonts w:ascii="Times New Roman" w:hAnsi="Times New Roman" w:cs="Times New Roman"/>
          <w:b/>
          <w:bCs/>
          <w:sz w:val="24"/>
          <w:szCs w:val="24"/>
        </w:rPr>
      </w:pPr>
      <w:r w:rsidRPr="00520B83">
        <w:rPr>
          <w:rFonts w:ascii="Times New Roman" w:hAnsi="Times New Roman" w:cs="Times New Roman"/>
          <w:b/>
          <w:bCs/>
          <w:sz w:val="24"/>
          <w:szCs w:val="24"/>
        </w:rPr>
        <w:t>Location of the Project Activity</w:t>
      </w:r>
    </w:p>
    <w:p w:rsidR="00AA4574" w:rsidRDefault="008B052F" w:rsidP="004A3591">
      <w:pPr>
        <w:pStyle w:val="ListParagraph"/>
        <w:spacing w:before="240" w:line="276" w:lineRule="auto"/>
        <w:ind w:firstLine="720"/>
        <w:rPr>
          <w:rFonts w:ascii="Times New Roman" w:hAnsi="Times New Roman" w:cs="Times New Roman"/>
          <w:sz w:val="24"/>
          <w:szCs w:val="24"/>
        </w:rPr>
      </w:pPr>
      <w:r w:rsidRPr="004A3591">
        <w:rPr>
          <w:rFonts w:ascii="Times New Roman" w:hAnsi="Times New Roman" w:cs="Times New Roman"/>
          <w:sz w:val="24"/>
          <w:szCs w:val="24"/>
        </w:rPr>
        <w:t>Cholistan, Bahawalpur</w:t>
      </w:r>
      <w:r w:rsidR="00DF4D9A" w:rsidRPr="004A3591">
        <w:rPr>
          <w:rFonts w:ascii="Times New Roman" w:hAnsi="Times New Roman" w:cs="Times New Roman"/>
          <w:sz w:val="24"/>
          <w:szCs w:val="24"/>
        </w:rPr>
        <w:t>, Punjab</w:t>
      </w:r>
    </w:p>
    <w:p w:rsidR="004A3591" w:rsidRPr="004A3591" w:rsidRDefault="004A3591" w:rsidP="004A3591">
      <w:pPr>
        <w:pStyle w:val="ListParagraph"/>
        <w:spacing w:before="240" w:line="276" w:lineRule="auto"/>
        <w:ind w:firstLine="720"/>
        <w:rPr>
          <w:rFonts w:ascii="Times New Roman" w:hAnsi="Times New Roman" w:cs="Times New Roman"/>
          <w:sz w:val="24"/>
          <w:szCs w:val="24"/>
        </w:rPr>
      </w:pPr>
    </w:p>
    <w:p w:rsidR="00DF4D9A" w:rsidRPr="008821F7" w:rsidRDefault="00DF4D9A" w:rsidP="00EA292F">
      <w:pPr>
        <w:pStyle w:val="ListParagraph"/>
        <w:numPr>
          <w:ilvl w:val="0"/>
          <w:numId w:val="12"/>
        </w:numPr>
        <w:spacing w:before="240" w:line="276" w:lineRule="auto"/>
        <w:rPr>
          <w:rFonts w:ascii="Times New Roman" w:hAnsi="Times New Roman" w:cs="Times New Roman"/>
          <w:b/>
          <w:bCs/>
          <w:sz w:val="24"/>
          <w:szCs w:val="24"/>
        </w:rPr>
      </w:pPr>
      <w:r w:rsidRPr="008821F7">
        <w:rPr>
          <w:rFonts w:ascii="Times New Roman" w:hAnsi="Times New Roman" w:cs="Times New Roman"/>
          <w:b/>
          <w:bCs/>
          <w:sz w:val="24"/>
          <w:szCs w:val="24"/>
        </w:rPr>
        <w:t>Sectoral Scope &amp; Methodology Used</w:t>
      </w:r>
    </w:p>
    <w:p w:rsidR="00DF4D9A" w:rsidRDefault="009D44B0" w:rsidP="004A3591">
      <w:pPr>
        <w:pStyle w:val="ListParagraph"/>
        <w:spacing w:before="240" w:line="276" w:lineRule="auto"/>
        <w:ind w:firstLine="720"/>
        <w:rPr>
          <w:rFonts w:ascii="Times New Roman" w:hAnsi="Times New Roman" w:cs="Times New Roman"/>
          <w:sz w:val="24"/>
          <w:szCs w:val="24"/>
        </w:rPr>
      </w:pPr>
      <w:proofErr w:type="gramStart"/>
      <w:r w:rsidRPr="008821F7">
        <w:rPr>
          <w:rFonts w:ascii="Times New Roman" w:hAnsi="Times New Roman" w:cs="Times New Roman"/>
          <w:sz w:val="24"/>
          <w:szCs w:val="24"/>
        </w:rPr>
        <w:t>1:Energy</w:t>
      </w:r>
      <w:proofErr w:type="gramEnd"/>
      <w:r w:rsidRPr="008821F7">
        <w:rPr>
          <w:rFonts w:ascii="Times New Roman" w:hAnsi="Times New Roman" w:cs="Times New Roman"/>
          <w:sz w:val="24"/>
          <w:szCs w:val="24"/>
        </w:rPr>
        <w:t xml:space="preserve"> Industries (renewable-/non-renewable sources)</w:t>
      </w:r>
    </w:p>
    <w:p w:rsidR="004A3591" w:rsidRPr="008821F7" w:rsidRDefault="004A3591" w:rsidP="004A3591">
      <w:pPr>
        <w:pStyle w:val="ListParagraph"/>
        <w:spacing w:before="240" w:line="276" w:lineRule="auto"/>
        <w:ind w:firstLine="720"/>
        <w:rPr>
          <w:rFonts w:ascii="Times New Roman" w:hAnsi="Times New Roman" w:cs="Times New Roman"/>
          <w:sz w:val="24"/>
          <w:szCs w:val="24"/>
        </w:rPr>
      </w:pPr>
    </w:p>
    <w:p w:rsidR="009C2484" w:rsidRPr="008821F7" w:rsidRDefault="009C2484" w:rsidP="00EA292F">
      <w:pPr>
        <w:pStyle w:val="ListParagraph"/>
        <w:numPr>
          <w:ilvl w:val="0"/>
          <w:numId w:val="14"/>
        </w:numPr>
        <w:spacing w:line="276" w:lineRule="auto"/>
        <w:rPr>
          <w:rFonts w:ascii="Times New Roman" w:hAnsi="Times New Roman" w:cs="Times New Roman"/>
          <w:b/>
          <w:sz w:val="24"/>
          <w:szCs w:val="24"/>
        </w:rPr>
      </w:pPr>
      <w:r w:rsidRPr="008821F7">
        <w:rPr>
          <w:rFonts w:ascii="Times New Roman" w:hAnsi="Times New Roman" w:cs="Times New Roman"/>
          <w:b/>
          <w:sz w:val="24"/>
          <w:szCs w:val="24"/>
        </w:rPr>
        <w:t>Methodology Used</w:t>
      </w:r>
    </w:p>
    <w:p w:rsidR="00DF4D9A" w:rsidRPr="008821F7" w:rsidRDefault="00DF4D9A" w:rsidP="004A3591">
      <w:pPr>
        <w:pStyle w:val="ListParagraph"/>
        <w:spacing w:before="240" w:line="276" w:lineRule="auto"/>
        <w:ind w:firstLine="720"/>
        <w:rPr>
          <w:rFonts w:ascii="Times New Roman" w:hAnsi="Times New Roman" w:cs="Times New Roman"/>
          <w:sz w:val="24"/>
          <w:szCs w:val="24"/>
        </w:rPr>
      </w:pPr>
      <w:r w:rsidRPr="008821F7">
        <w:rPr>
          <w:rFonts w:ascii="Times New Roman" w:hAnsi="Times New Roman" w:cs="Times New Roman"/>
          <w:sz w:val="24"/>
          <w:szCs w:val="24"/>
        </w:rPr>
        <w:lastRenderedPageBreak/>
        <w:t>ACM0002_v</w:t>
      </w:r>
      <w:r w:rsidR="009C2484" w:rsidRPr="008821F7">
        <w:rPr>
          <w:rFonts w:ascii="Times New Roman" w:hAnsi="Times New Roman" w:cs="Times New Roman"/>
          <w:sz w:val="24"/>
          <w:szCs w:val="24"/>
        </w:rPr>
        <w:t>er.17</w:t>
      </w:r>
      <w:r w:rsidRPr="008821F7">
        <w:rPr>
          <w:rFonts w:ascii="Times New Roman" w:hAnsi="Times New Roman" w:cs="Times New Roman"/>
          <w:sz w:val="24"/>
          <w:szCs w:val="24"/>
        </w:rPr>
        <w:t xml:space="preserve"> – Large-Scale Consolidated Methodology for Grid-Connected Electricity Generation from Renewable Sources</w:t>
      </w:r>
    </w:p>
    <w:p w:rsidR="009C2484" w:rsidRPr="004A3591" w:rsidRDefault="009A6F62" w:rsidP="004A3591">
      <w:pPr>
        <w:pStyle w:val="Heading1"/>
        <w:numPr>
          <w:ilvl w:val="0"/>
          <w:numId w:val="17"/>
        </w:numPr>
      </w:pPr>
      <w:bookmarkStart w:id="2" w:name="_Toc6578948"/>
      <w:r w:rsidRPr="004A3591">
        <w:t>Objectives</w:t>
      </w:r>
      <w:bookmarkEnd w:id="2"/>
    </w:p>
    <w:p w:rsidR="004A3591" w:rsidRDefault="004A3591" w:rsidP="004A3591">
      <w:pPr>
        <w:spacing w:line="276" w:lineRule="auto"/>
        <w:jc w:val="both"/>
        <w:rPr>
          <w:rFonts w:ascii="Times New Roman" w:eastAsia="Times New Roman" w:hAnsi="Times New Roman" w:cs="Times New Roman"/>
          <w:sz w:val="24"/>
          <w:szCs w:val="24"/>
        </w:rPr>
      </w:pPr>
    </w:p>
    <w:p w:rsidR="00AA4574" w:rsidRPr="00520B83" w:rsidRDefault="009A6F62" w:rsidP="004A3591">
      <w:pPr>
        <w:spacing w:line="276" w:lineRule="auto"/>
        <w:jc w:val="both"/>
        <w:rPr>
          <w:rFonts w:ascii="Times New Roman" w:eastAsia="Times New Roman" w:hAnsi="Times New Roman" w:cs="Times New Roman"/>
        </w:rPr>
      </w:pPr>
      <w:r w:rsidRPr="00A577E5">
        <w:rPr>
          <w:rFonts w:ascii="Times New Roman" w:eastAsia="Times New Roman" w:hAnsi="Times New Roman" w:cs="Times New Roman"/>
          <w:sz w:val="24"/>
          <w:szCs w:val="24"/>
        </w:rPr>
        <w:t>The objective of hiring of the </w:t>
      </w:r>
      <w:hyperlink r:id="rId12" w:tooltip="DOE" w:history="1">
        <w:r w:rsidRPr="00A577E5">
          <w:rPr>
            <w:rFonts w:ascii="Times New Roman" w:eastAsia="Times New Roman" w:hAnsi="Times New Roman" w:cs="Times New Roman"/>
            <w:sz w:val="24"/>
            <w:szCs w:val="24"/>
          </w:rPr>
          <w:t>designated operational entity</w:t>
        </w:r>
      </w:hyperlink>
      <w:r w:rsidRPr="00A577E5">
        <w:rPr>
          <w:rFonts w:ascii="Times New Roman" w:eastAsia="Times New Roman" w:hAnsi="Times New Roman" w:cs="Times New Roman"/>
          <w:sz w:val="24"/>
          <w:szCs w:val="24"/>
        </w:rPr>
        <w:t> (DOE)</w:t>
      </w:r>
      <w:r w:rsidR="009C2484" w:rsidRPr="00A577E5">
        <w:rPr>
          <w:rFonts w:ascii="Times New Roman" w:eastAsia="Times New Roman" w:hAnsi="Times New Roman" w:cs="Times New Roman"/>
          <w:sz w:val="24"/>
          <w:szCs w:val="24"/>
        </w:rPr>
        <w:t xml:space="preserve"> is to verify/certify</w:t>
      </w:r>
      <w:r w:rsidRPr="00A577E5">
        <w:rPr>
          <w:rFonts w:ascii="Times New Roman" w:eastAsia="Times New Roman" w:hAnsi="Times New Roman" w:cs="Times New Roman"/>
          <w:sz w:val="24"/>
          <w:szCs w:val="24"/>
        </w:rPr>
        <w:t xml:space="preserve"> project activit</w:t>
      </w:r>
      <w:r w:rsidR="009C2484" w:rsidRPr="00A577E5">
        <w:rPr>
          <w:rFonts w:ascii="Times New Roman" w:eastAsia="Times New Roman" w:hAnsi="Times New Roman" w:cs="Times New Roman"/>
          <w:sz w:val="24"/>
          <w:szCs w:val="24"/>
        </w:rPr>
        <w:t>ies. To carry out the verification</w:t>
      </w:r>
      <w:r w:rsidRPr="00A577E5">
        <w:rPr>
          <w:rFonts w:ascii="Times New Roman" w:eastAsia="Times New Roman" w:hAnsi="Times New Roman" w:cs="Times New Roman"/>
          <w:sz w:val="24"/>
          <w:szCs w:val="24"/>
        </w:rPr>
        <w:t xml:space="preserve">, the DOE must verify that the project meets </w:t>
      </w:r>
      <w:r w:rsidR="009C2484" w:rsidRPr="00A577E5">
        <w:rPr>
          <w:rFonts w:ascii="Times New Roman" w:eastAsia="Times New Roman" w:hAnsi="Times New Roman" w:cs="Times New Roman"/>
          <w:sz w:val="24"/>
          <w:szCs w:val="24"/>
        </w:rPr>
        <w:t xml:space="preserve">certain </w:t>
      </w:r>
      <w:r w:rsidRPr="00A577E5">
        <w:rPr>
          <w:rFonts w:ascii="Times New Roman" w:eastAsia="Times New Roman" w:hAnsi="Times New Roman" w:cs="Times New Roman"/>
          <w:sz w:val="24"/>
          <w:szCs w:val="24"/>
        </w:rPr>
        <w:t>basic </w:t>
      </w:r>
      <w:hyperlink r:id="rId13" w:tooltip="eligibility" w:history="1">
        <w:r w:rsidRPr="00A577E5">
          <w:rPr>
            <w:rFonts w:ascii="Times New Roman" w:eastAsia="Times New Roman" w:hAnsi="Times New Roman" w:cs="Times New Roman"/>
            <w:sz w:val="24"/>
            <w:szCs w:val="24"/>
          </w:rPr>
          <w:t>eligibility</w:t>
        </w:r>
      </w:hyperlink>
      <w:r w:rsidRPr="00A577E5">
        <w:rPr>
          <w:rFonts w:ascii="Times New Roman" w:eastAsia="Times New Roman" w:hAnsi="Times New Roman" w:cs="Times New Roman"/>
          <w:sz w:val="24"/>
          <w:szCs w:val="24"/>
        </w:rPr>
        <w:t> requirements, consult with </w:t>
      </w:r>
      <w:hyperlink r:id="rId14" w:tooltip="stakeholders" w:history="1">
        <w:r w:rsidRPr="00A577E5">
          <w:rPr>
            <w:rFonts w:ascii="Times New Roman" w:eastAsia="Times New Roman" w:hAnsi="Times New Roman" w:cs="Times New Roman"/>
            <w:sz w:val="24"/>
            <w:szCs w:val="24"/>
          </w:rPr>
          <w:t>stakeholders</w:t>
        </w:r>
      </w:hyperlink>
      <w:r w:rsidRPr="00A577E5">
        <w:rPr>
          <w:rFonts w:ascii="Times New Roman" w:eastAsia="Times New Roman" w:hAnsi="Times New Roman" w:cs="Times New Roman"/>
          <w:sz w:val="24"/>
          <w:szCs w:val="24"/>
        </w:rPr>
        <w:t>, and finally provide a </w:t>
      </w:r>
      <w:hyperlink r:id="rId15" w:tooltip="request for registration" w:history="1">
        <w:r w:rsidR="009C2484" w:rsidRPr="00A577E5">
          <w:rPr>
            <w:rFonts w:ascii="Times New Roman" w:eastAsia="Times New Roman" w:hAnsi="Times New Roman" w:cs="Times New Roman"/>
            <w:sz w:val="24"/>
            <w:szCs w:val="24"/>
          </w:rPr>
          <w:t>request</w:t>
        </w:r>
      </w:hyperlink>
      <w:r w:rsidR="009C2484" w:rsidRPr="00A577E5">
        <w:rPr>
          <w:rFonts w:ascii="Times New Roman" w:eastAsia="Times New Roman" w:hAnsi="Times New Roman" w:cs="Times New Roman"/>
          <w:sz w:val="24"/>
          <w:szCs w:val="24"/>
        </w:rPr>
        <w:t xml:space="preserve"> for verification/certification</w:t>
      </w:r>
      <w:r w:rsidRPr="00A577E5">
        <w:rPr>
          <w:rFonts w:ascii="Times New Roman" w:eastAsia="Times New Roman" w:hAnsi="Times New Roman" w:cs="Times New Roman"/>
          <w:sz w:val="24"/>
          <w:szCs w:val="24"/>
        </w:rPr>
        <w:t xml:space="preserve"> to the Executive Board in the form of a </w:t>
      </w:r>
      <w:r w:rsidR="00A577E5" w:rsidRPr="00A577E5">
        <w:rPr>
          <w:rFonts w:ascii="Times New Roman" w:eastAsia="Times New Roman" w:hAnsi="Times New Roman" w:cs="Times New Roman"/>
          <w:sz w:val="24"/>
          <w:szCs w:val="24"/>
        </w:rPr>
        <w:t xml:space="preserve">verification </w:t>
      </w:r>
      <w:r w:rsidRPr="00A577E5">
        <w:rPr>
          <w:rFonts w:ascii="Times New Roman" w:eastAsia="Times New Roman" w:hAnsi="Times New Roman" w:cs="Times New Roman"/>
          <w:sz w:val="24"/>
          <w:szCs w:val="24"/>
        </w:rPr>
        <w:t xml:space="preserve">report </w:t>
      </w:r>
      <w:r w:rsidR="00803B6D">
        <w:rPr>
          <w:rFonts w:ascii="Times New Roman" w:eastAsia="Times New Roman" w:hAnsi="Times New Roman" w:cs="Times New Roman"/>
          <w:sz w:val="24"/>
          <w:szCs w:val="24"/>
        </w:rPr>
        <w:t>after which the Carbon Emission Reductions “CERs” would be issued by CDM Executive Board.</w:t>
      </w:r>
    </w:p>
    <w:p w:rsidR="009A6F62" w:rsidRPr="004A3591" w:rsidRDefault="009A6F62" w:rsidP="004A3591">
      <w:pPr>
        <w:pStyle w:val="Heading1"/>
        <w:numPr>
          <w:ilvl w:val="0"/>
          <w:numId w:val="17"/>
        </w:numPr>
      </w:pPr>
      <w:bookmarkStart w:id="3" w:name="_Toc6578949"/>
      <w:r w:rsidRPr="004A3591">
        <w:t>Scope of Work</w:t>
      </w:r>
      <w:bookmarkEnd w:id="3"/>
    </w:p>
    <w:p w:rsidR="00AA4574" w:rsidRPr="00520B83" w:rsidRDefault="00AA4574" w:rsidP="00EA292F">
      <w:pPr>
        <w:shd w:val="clear" w:color="auto" w:fill="FFFFFF"/>
        <w:spacing w:after="0" w:line="276" w:lineRule="auto"/>
        <w:jc w:val="both"/>
        <w:rPr>
          <w:rFonts w:ascii="Times New Roman" w:eastAsia="Times New Roman" w:hAnsi="Times New Roman" w:cs="Times New Roman"/>
        </w:rPr>
      </w:pPr>
    </w:p>
    <w:p w:rsidR="003A59B2" w:rsidRPr="00A577E5" w:rsidRDefault="003A5D5C" w:rsidP="00EA292F">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Validation and Certification</w:t>
      </w:r>
      <w:r w:rsidRPr="00A577E5">
        <w:rPr>
          <w:rFonts w:ascii="Times New Roman" w:eastAsia="Times New Roman" w:hAnsi="Times New Roman" w:cs="Times New Roman"/>
          <w:sz w:val="24"/>
          <w:szCs w:val="24"/>
        </w:rPr>
        <w:t xml:space="preserve"> </w:t>
      </w:r>
      <w:r w:rsidR="0039482A" w:rsidRPr="00A577E5">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Carbon Emission Reductions CERs</w:t>
      </w:r>
      <w:r w:rsidR="0039482A" w:rsidRPr="00A577E5">
        <w:rPr>
          <w:rFonts w:ascii="Times New Roman" w:eastAsia="Times New Roman" w:hAnsi="Times New Roman" w:cs="Times New Roman"/>
          <w:sz w:val="24"/>
          <w:szCs w:val="24"/>
        </w:rPr>
        <w:t xml:space="preserve"> as per the requirements of CDM Executive Board and submission of the report to the E</w:t>
      </w:r>
      <w:r w:rsidR="00A577E5" w:rsidRPr="00A577E5">
        <w:rPr>
          <w:rFonts w:ascii="Times New Roman" w:eastAsia="Times New Roman" w:hAnsi="Times New Roman" w:cs="Times New Roman"/>
          <w:sz w:val="24"/>
          <w:szCs w:val="24"/>
        </w:rPr>
        <w:t>xecutive Board for verification.</w:t>
      </w:r>
    </w:p>
    <w:p w:rsidR="003A59B2" w:rsidRPr="00A577E5" w:rsidRDefault="003A59B2" w:rsidP="00EA292F">
      <w:pPr>
        <w:shd w:val="clear" w:color="auto" w:fill="FFFFFF"/>
        <w:spacing w:after="0" w:line="276" w:lineRule="auto"/>
        <w:jc w:val="both"/>
        <w:rPr>
          <w:rFonts w:ascii="Times New Roman" w:eastAsia="Times New Roman" w:hAnsi="Times New Roman" w:cs="Times New Roman"/>
          <w:sz w:val="24"/>
          <w:szCs w:val="24"/>
        </w:rPr>
      </w:pPr>
    </w:p>
    <w:p w:rsidR="009A6F62" w:rsidRPr="00A577E5" w:rsidRDefault="009A6F62" w:rsidP="00EA292F">
      <w:p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The designated operational entity shall:</w:t>
      </w:r>
    </w:p>
    <w:p w:rsidR="00A06F92" w:rsidRPr="00A577E5" w:rsidRDefault="00A06F92" w:rsidP="00EA292F">
      <w:pPr>
        <w:shd w:val="clear" w:color="auto" w:fill="FFFFFF"/>
        <w:spacing w:after="0" w:line="276" w:lineRule="auto"/>
        <w:jc w:val="both"/>
        <w:rPr>
          <w:rFonts w:ascii="Times New Roman" w:eastAsia="Times New Roman" w:hAnsi="Times New Roman" w:cs="Times New Roman"/>
          <w:sz w:val="24"/>
          <w:szCs w:val="24"/>
        </w:rPr>
      </w:pPr>
    </w:p>
    <w:p w:rsidR="00A06F92" w:rsidRPr="00A577E5" w:rsidRDefault="00B06A8E" w:rsidP="00EA292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Maintain confidentiality of the documents as required by the client before making the PDD public.</w:t>
      </w:r>
    </w:p>
    <w:p w:rsidR="00A577E5" w:rsidRPr="00A577E5" w:rsidRDefault="009A6F62" w:rsidP="00EA292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 xml:space="preserve">Inform project participants of its determination on the </w:t>
      </w:r>
      <w:r w:rsidR="00A577E5" w:rsidRPr="00A577E5">
        <w:rPr>
          <w:rFonts w:ascii="Times New Roman" w:eastAsia="Times New Roman" w:hAnsi="Times New Roman" w:cs="Times New Roman"/>
          <w:sz w:val="24"/>
          <w:szCs w:val="24"/>
        </w:rPr>
        <w:t>verification</w:t>
      </w:r>
      <w:r w:rsidRPr="00A577E5">
        <w:rPr>
          <w:rFonts w:ascii="Times New Roman" w:eastAsia="Times New Roman" w:hAnsi="Times New Roman" w:cs="Times New Roman"/>
          <w:sz w:val="24"/>
          <w:szCs w:val="24"/>
        </w:rPr>
        <w:t xml:space="preserve"> of the project activity. </w:t>
      </w:r>
    </w:p>
    <w:p w:rsidR="00A577E5" w:rsidRPr="00A577E5" w:rsidRDefault="00A577E5" w:rsidP="00EA292F">
      <w:pPr>
        <w:pStyle w:val="ListParagraph"/>
        <w:spacing w:line="276" w:lineRule="auto"/>
        <w:rPr>
          <w:rFonts w:ascii="Times New Roman" w:eastAsia="Times New Roman" w:hAnsi="Times New Roman" w:cs="Times New Roman"/>
          <w:sz w:val="24"/>
          <w:szCs w:val="24"/>
        </w:rPr>
      </w:pPr>
    </w:p>
    <w:p w:rsidR="009A6F62" w:rsidRPr="00A577E5" w:rsidRDefault="009A6F62" w:rsidP="00EA292F">
      <w:p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Notification to the project participants will include:</w:t>
      </w:r>
    </w:p>
    <w:p w:rsidR="00A06F92" w:rsidRPr="00A577E5" w:rsidRDefault="00A06F92" w:rsidP="00EA292F">
      <w:pPr>
        <w:pStyle w:val="ListParagraph"/>
        <w:shd w:val="clear" w:color="auto" w:fill="FFFFFF"/>
        <w:spacing w:after="0" w:line="276" w:lineRule="auto"/>
        <w:jc w:val="both"/>
        <w:rPr>
          <w:rFonts w:ascii="Times New Roman" w:eastAsia="Times New Roman" w:hAnsi="Times New Roman" w:cs="Times New Roman"/>
          <w:sz w:val="24"/>
          <w:szCs w:val="24"/>
        </w:rPr>
      </w:pPr>
    </w:p>
    <w:p w:rsidR="009A6F62" w:rsidRPr="00A577E5" w:rsidRDefault="009A6F62" w:rsidP="00EA292F">
      <w:pPr>
        <w:pStyle w:val="ListParagraph"/>
        <w:numPr>
          <w:ilvl w:val="0"/>
          <w:numId w:val="16"/>
        </w:num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 xml:space="preserve">Confirmation of </w:t>
      </w:r>
      <w:r w:rsidR="003A5D5C" w:rsidRPr="00A577E5">
        <w:rPr>
          <w:rFonts w:ascii="Times New Roman" w:eastAsia="Times New Roman" w:hAnsi="Times New Roman" w:cs="Times New Roman"/>
          <w:sz w:val="24"/>
          <w:szCs w:val="24"/>
        </w:rPr>
        <w:t>v</w:t>
      </w:r>
      <w:r w:rsidR="003A5D5C">
        <w:rPr>
          <w:rFonts w:ascii="Times New Roman" w:eastAsia="Times New Roman" w:hAnsi="Times New Roman" w:cs="Times New Roman"/>
          <w:sz w:val="24"/>
          <w:szCs w:val="24"/>
        </w:rPr>
        <w:t>erification</w:t>
      </w:r>
      <w:r w:rsidR="003A5D5C" w:rsidRPr="00A577E5">
        <w:rPr>
          <w:rFonts w:ascii="Times New Roman" w:eastAsia="Times New Roman" w:hAnsi="Times New Roman" w:cs="Times New Roman"/>
          <w:sz w:val="24"/>
          <w:szCs w:val="24"/>
        </w:rPr>
        <w:t xml:space="preserve"> </w:t>
      </w:r>
      <w:r w:rsidRPr="00A577E5">
        <w:rPr>
          <w:rFonts w:ascii="Times New Roman" w:eastAsia="Times New Roman" w:hAnsi="Times New Roman" w:cs="Times New Roman"/>
          <w:sz w:val="24"/>
          <w:szCs w:val="24"/>
        </w:rPr>
        <w:t xml:space="preserve">and date of submission of the </w:t>
      </w:r>
      <w:r w:rsidR="003A5D5C" w:rsidRPr="00A577E5">
        <w:rPr>
          <w:rFonts w:ascii="Times New Roman" w:eastAsia="Times New Roman" w:hAnsi="Times New Roman" w:cs="Times New Roman"/>
          <w:sz w:val="24"/>
          <w:szCs w:val="24"/>
        </w:rPr>
        <w:t>v</w:t>
      </w:r>
      <w:r w:rsidR="003A5D5C">
        <w:rPr>
          <w:rFonts w:ascii="Times New Roman" w:eastAsia="Times New Roman" w:hAnsi="Times New Roman" w:cs="Times New Roman"/>
          <w:sz w:val="24"/>
          <w:szCs w:val="24"/>
        </w:rPr>
        <w:t>erification</w:t>
      </w:r>
      <w:r w:rsidR="003A5D5C" w:rsidRPr="00A577E5">
        <w:rPr>
          <w:rFonts w:ascii="Times New Roman" w:eastAsia="Times New Roman" w:hAnsi="Times New Roman" w:cs="Times New Roman"/>
          <w:sz w:val="24"/>
          <w:szCs w:val="24"/>
        </w:rPr>
        <w:t xml:space="preserve"> </w:t>
      </w:r>
      <w:r w:rsidRPr="00A577E5">
        <w:rPr>
          <w:rFonts w:ascii="Times New Roman" w:eastAsia="Times New Roman" w:hAnsi="Times New Roman" w:cs="Times New Roman"/>
          <w:sz w:val="24"/>
          <w:szCs w:val="24"/>
        </w:rPr>
        <w:t>report to the Executive Board; or</w:t>
      </w:r>
    </w:p>
    <w:p w:rsidR="009A6F62" w:rsidRPr="00A577E5" w:rsidRDefault="009A6F62" w:rsidP="00EA292F">
      <w:pPr>
        <w:pStyle w:val="ListParagraph"/>
        <w:numPr>
          <w:ilvl w:val="0"/>
          <w:numId w:val="16"/>
        </w:num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 xml:space="preserve">An explanation of reasons for non-acceptance if the project activity, as documented, is judged not to fulfil the requirements for </w:t>
      </w:r>
      <w:r w:rsidR="003A5D5C" w:rsidRPr="00A577E5">
        <w:rPr>
          <w:rFonts w:ascii="Times New Roman" w:eastAsia="Times New Roman" w:hAnsi="Times New Roman" w:cs="Times New Roman"/>
          <w:sz w:val="24"/>
          <w:szCs w:val="24"/>
        </w:rPr>
        <w:t>v</w:t>
      </w:r>
      <w:r w:rsidR="003A5D5C">
        <w:rPr>
          <w:rFonts w:ascii="Times New Roman" w:eastAsia="Times New Roman" w:hAnsi="Times New Roman" w:cs="Times New Roman"/>
          <w:sz w:val="24"/>
          <w:szCs w:val="24"/>
        </w:rPr>
        <w:t>erification</w:t>
      </w:r>
      <w:r w:rsidRPr="00A577E5">
        <w:rPr>
          <w:rFonts w:ascii="Times New Roman" w:eastAsia="Times New Roman" w:hAnsi="Times New Roman" w:cs="Times New Roman"/>
          <w:sz w:val="24"/>
          <w:szCs w:val="24"/>
        </w:rPr>
        <w:t>;</w:t>
      </w:r>
    </w:p>
    <w:p w:rsidR="00A06F92" w:rsidRPr="00A577E5" w:rsidRDefault="00A06F92" w:rsidP="00EA292F">
      <w:pPr>
        <w:pStyle w:val="ListParagraph"/>
        <w:shd w:val="clear" w:color="auto" w:fill="FFFFFF"/>
        <w:spacing w:after="0" w:line="276" w:lineRule="auto"/>
        <w:ind w:left="1440"/>
        <w:jc w:val="both"/>
        <w:rPr>
          <w:rFonts w:ascii="Times New Roman" w:eastAsia="Times New Roman" w:hAnsi="Times New Roman" w:cs="Times New Roman"/>
          <w:sz w:val="24"/>
          <w:szCs w:val="24"/>
        </w:rPr>
      </w:pPr>
    </w:p>
    <w:p w:rsidR="00A577E5" w:rsidRDefault="009A6F62" w:rsidP="00EA292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rPr>
      </w:pPr>
      <w:r w:rsidRPr="00A577E5">
        <w:rPr>
          <w:rFonts w:ascii="Times New Roman" w:eastAsia="Times New Roman" w:hAnsi="Times New Roman" w:cs="Times New Roman"/>
          <w:sz w:val="24"/>
          <w:szCs w:val="24"/>
        </w:rPr>
        <w:t xml:space="preserve">Submit to the Executive Board, if it determines the proposed project activity to be valid, a request for </w:t>
      </w:r>
      <w:r w:rsidR="003A5D5C">
        <w:rPr>
          <w:rFonts w:ascii="Times New Roman" w:eastAsia="Times New Roman" w:hAnsi="Times New Roman" w:cs="Times New Roman"/>
          <w:sz w:val="24"/>
          <w:szCs w:val="24"/>
        </w:rPr>
        <w:t>verification</w:t>
      </w:r>
      <w:r w:rsidR="003A5D5C" w:rsidRPr="00A577E5">
        <w:rPr>
          <w:rFonts w:ascii="Times New Roman" w:eastAsia="Times New Roman" w:hAnsi="Times New Roman" w:cs="Times New Roman"/>
          <w:sz w:val="24"/>
          <w:szCs w:val="24"/>
        </w:rPr>
        <w:t xml:space="preserve"> </w:t>
      </w:r>
      <w:r w:rsidRPr="00A577E5">
        <w:rPr>
          <w:rFonts w:ascii="Times New Roman" w:eastAsia="Times New Roman" w:hAnsi="Times New Roman" w:cs="Times New Roman"/>
          <w:sz w:val="24"/>
          <w:szCs w:val="24"/>
        </w:rPr>
        <w:t xml:space="preserve">in the form of a </w:t>
      </w:r>
      <w:r w:rsidR="003A5D5C">
        <w:rPr>
          <w:rFonts w:ascii="Times New Roman" w:eastAsia="Times New Roman" w:hAnsi="Times New Roman" w:cs="Times New Roman"/>
          <w:sz w:val="24"/>
          <w:szCs w:val="24"/>
        </w:rPr>
        <w:t>verification</w:t>
      </w:r>
      <w:r w:rsidRPr="00A577E5">
        <w:rPr>
          <w:rFonts w:ascii="Times New Roman" w:eastAsia="Times New Roman" w:hAnsi="Times New Roman" w:cs="Times New Roman"/>
          <w:sz w:val="24"/>
          <w:szCs w:val="24"/>
        </w:rPr>
        <w:t>, the written approval of the host Party, and an explanation of how it has taken d</w:t>
      </w:r>
      <w:r w:rsidR="00CD39A8">
        <w:rPr>
          <w:rFonts w:ascii="Times New Roman" w:eastAsia="Times New Roman" w:hAnsi="Times New Roman" w:cs="Times New Roman"/>
          <w:sz w:val="24"/>
          <w:szCs w:val="24"/>
        </w:rPr>
        <w:t>ue account of comments received.</w:t>
      </w:r>
    </w:p>
    <w:p w:rsidR="00543CFB" w:rsidRPr="00CD39A8" w:rsidRDefault="00543CFB" w:rsidP="00EA292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and follow-up till final issuance of CERs by CDM executive board.</w:t>
      </w:r>
    </w:p>
    <w:p w:rsidR="00A577E5" w:rsidRDefault="00A577E5" w:rsidP="00EA292F">
      <w:pPr>
        <w:spacing w:line="276" w:lineRule="auto"/>
        <w:rPr>
          <w:rFonts w:ascii="Times New Roman" w:hAnsi="Times New Roman" w:cs="Times New Roman"/>
          <w:b/>
          <w:bCs/>
          <w:sz w:val="24"/>
          <w:szCs w:val="24"/>
          <w:u w:val="single"/>
        </w:rPr>
      </w:pPr>
    </w:p>
    <w:p w:rsidR="00A577E5" w:rsidRPr="004A3591" w:rsidRDefault="00EB3CFA" w:rsidP="004A3591">
      <w:pPr>
        <w:pStyle w:val="Heading1"/>
        <w:numPr>
          <w:ilvl w:val="0"/>
          <w:numId w:val="17"/>
        </w:numPr>
      </w:pPr>
      <w:bookmarkStart w:id="4" w:name="_Toc6578950"/>
      <w:r w:rsidRPr="004A3591">
        <w:t>Deliverables</w:t>
      </w:r>
      <w:bookmarkEnd w:id="4"/>
    </w:p>
    <w:p w:rsidR="003A5D5C" w:rsidRDefault="003A5D5C" w:rsidP="00EA292F">
      <w:pPr>
        <w:pStyle w:val="ListParagraph"/>
        <w:numPr>
          <w:ilvl w:val="0"/>
          <w:numId w:val="8"/>
        </w:numPr>
        <w:shd w:val="clear" w:color="auto" w:fill="FFFFFF"/>
        <w:spacing w:after="0" w:line="276" w:lineRule="auto"/>
        <w:jc w:val="both"/>
        <w:rPr>
          <w:rFonts w:ascii="Times New Roman" w:eastAsia="Times New Roman" w:hAnsi="Times New Roman" w:cs="Times New Roman"/>
        </w:rPr>
      </w:pPr>
      <w:r>
        <w:rPr>
          <w:rFonts w:ascii="Times New Roman" w:eastAsia="Times New Roman" w:hAnsi="Times New Roman" w:cs="Times New Roman"/>
        </w:rPr>
        <w:t>Monitoring Report and publication on CDM website.</w:t>
      </w:r>
    </w:p>
    <w:p w:rsidR="000B7E0C" w:rsidRPr="00520B83" w:rsidRDefault="000B7E0C" w:rsidP="00EA292F">
      <w:pPr>
        <w:pStyle w:val="ListParagraph"/>
        <w:numPr>
          <w:ilvl w:val="0"/>
          <w:numId w:val="8"/>
        </w:numPr>
        <w:shd w:val="clear" w:color="auto" w:fill="FFFFFF"/>
        <w:spacing w:after="0" w:line="276" w:lineRule="auto"/>
        <w:jc w:val="both"/>
        <w:rPr>
          <w:rFonts w:ascii="Times New Roman" w:eastAsia="Times New Roman" w:hAnsi="Times New Roman" w:cs="Times New Roman"/>
        </w:rPr>
      </w:pPr>
      <w:r w:rsidRPr="00520B83">
        <w:rPr>
          <w:rFonts w:ascii="Times New Roman" w:eastAsia="Times New Roman" w:hAnsi="Times New Roman" w:cs="Times New Roman"/>
        </w:rPr>
        <w:t xml:space="preserve">Draft </w:t>
      </w:r>
      <w:r w:rsidR="00CD39A8">
        <w:rPr>
          <w:rFonts w:ascii="Times New Roman" w:eastAsia="Times New Roman" w:hAnsi="Times New Roman" w:cs="Times New Roman"/>
        </w:rPr>
        <w:t>Verification/Certification</w:t>
      </w:r>
      <w:r w:rsidRPr="00520B83">
        <w:rPr>
          <w:rFonts w:ascii="Times New Roman" w:eastAsia="Times New Roman" w:hAnsi="Times New Roman" w:cs="Times New Roman"/>
        </w:rPr>
        <w:t xml:space="preserve"> Report</w:t>
      </w:r>
    </w:p>
    <w:p w:rsidR="000B7E0C" w:rsidRPr="00520B83" w:rsidRDefault="000B7E0C" w:rsidP="00EA292F">
      <w:pPr>
        <w:pStyle w:val="ListParagraph"/>
        <w:numPr>
          <w:ilvl w:val="0"/>
          <w:numId w:val="8"/>
        </w:numPr>
        <w:shd w:val="clear" w:color="auto" w:fill="FFFFFF"/>
        <w:spacing w:after="0" w:line="276" w:lineRule="auto"/>
        <w:jc w:val="both"/>
        <w:rPr>
          <w:rFonts w:ascii="Times New Roman" w:eastAsia="Times New Roman" w:hAnsi="Times New Roman" w:cs="Times New Roman"/>
        </w:rPr>
      </w:pPr>
      <w:r w:rsidRPr="00520B83">
        <w:rPr>
          <w:rFonts w:ascii="Times New Roman" w:eastAsia="Times New Roman" w:hAnsi="Times New Roman" w:cs="Times New Roman"/>
        </w:rPr>
        <w:t xml:space="preserve">Final </w:t>
      </w:r>
      <w:r w:rsidR="00CD39A8">
        <w:rPr>
          <w:rFonts w:ascii="Times New Roman" w:eastAsia="Times New Roman" w:hAnsi="Times New Roman" w:cs="Times New Roman"/>
        </w:rPr>
        <w:t>Verification/Certification</w:t>
      </w:r>
      <w:r w:rsidR="00CD39A8" w:rsidRPr="00520B83">
        <w:rPr>
          <w:rFonts w:ascii="Times New Roman" w:eastAsia="Times New Roman" w:hAnsi="Times New Roman" w:cs="Times New Roman"/>
        </w:rPr>
        <w:t xml:space="preserve"> </w:t>
      </w:r>
      <w:r w:rsidRPr="00520B83">
        <w:rPr>
          <w:rFonts w:ascii="Times New Roman" w:eastAsia="Times New Roman" w:hAnsi="Times New Roman" w:cs="Times New Roman"/>
        </w:rPr>
        <w:t>Report</w:t>
      </w:r>
    </w:p>
    <w:p w:rsidR="00FD1F90" w:rsidRPr="00520B83" w:rsidRDefault="00FD1F90" w:rsidP="00EA292F">
      <w:pPr>
        <w:spacing w:line="276" w:lineRule="auto"/>
        <w:rPr>
          <w:rFonts w:ascii="Times New Roman" w:hAnsi="Times New Roman" w:cs="Times New Roman"/>
          <w:b/>
          <w:bCs/>
          <w:sz w:val="24"/>
          <w:szCs w:val="24"/>
          <w:u w:val="single"/>
        </w:rPr>
      </w:pPr>
    </w:p>
    <w:p w:rsidR="00A06F92" w:rsidRPr="004A3591" w:rsidRDefault="00A06F92" w:rsidP="004A3591">
      <w:pPr>
        <w:pStyle w:val="Heading1"/>
        <w:numPr>
          <w:ilvl w:val="0"/>
          <w:numId w:val="17"/>
        </w:numPr>
      </w:pPr>
      <w:bookmarkStart w:id="5" w:name="_Toc6578951"/>
      <w:r w:rsidRPr="004A3591">
        <w:lastRenderedPageBreak/>
        <w:t>Requirements for the Proposal</w:t>
      </w:r>
      <w:bookmarkEnd w:id="5"/>
    </w:p>
    <w:p w:rsidR="00FD1F90" w:rsidRPr="00520B83" w:rsidRDefault="00FD1F90" w:rsidP="00EA292F">
      <w:pPr>
        <w:spacing w:after="0" w:line="276" w:lineRule="auto"/>
        <w:rPr>
          <w:rFonts w:ascii="Times New Roman" w:hAnsi="Times New Roman" w:cs="Times New Roman"/>
        </w:rPr>
      </w:pPr>
    </w:p>
    <w:p w:rsidR="00A06F92" w:rsidRPr="00CD39A8" w:rsidRDefault="00A06F92" w:rsidP="00EA292F">
      <w:pPr>
        <w:spacing w:after="0" w:line="276" w:lineRule="auto"/>
        <w:rPr>
          <w:rFonts w:ascii="Times New Roman" w:hAnsi="Times New Roman" w:cs="Times New Roman"/>
          <w:sz w:val="24"/>
          <w:szCs w:val="24"/>
        </w:rPr>
      </w:pPr>
      <w:r w:rsidRPr="00CD39A8">
        <w:rPr>
          <w:rFonts w:ascii="Times New Roman" w:hAnsi="Times New Roman" w:cs="Times New Roman"/>
          <w:sz w:val="24"/>
          <w:szCs w:val="24"/>
        </w:rPr>
        <w:t>The proposal submitted by the company shall</w:t>
      </w:r>
      <w:r w:rsidR="00DC65A7" w:rsidRPr="00CD39A8">
        <w:rPr>
          <w:rFonts w:ascii="Times New Roman" w:hAnsi="Times New Roman" w:cs="Times New Roman"/>
          <w:sz w:val="24"/>
          <w:szCs w:val="24"/>
        </w:rPr>
        <w:t xml:space="preserve"> include</w:t>
      </w:r>
      <w:r w:rsidRPr="00CD39A8">
        <w:rPr>
          <w:rFonts w:ascii="Times New Roman" w:hAnsi="Times New Roman" w:cs="Times New Roman"/>
          <w:sz w:val="24"/>
          <w:szCs w:val="24"/>
        </w:rPr>
        <w:t>:</w:t>
      </w:r>
    </w:p>
    <w:p w:rsidR="00FD1F90" w:rsidRPr="00CD39A8" w:rsidRDefault="00FD1F90" w:rsidP="00EA292F">
      <w:pPr>
        <w:spacing w:after="0" w:line="276" w:lineRule="auto"/>
        <w:rPr>
          <w:rFonts w:ascii="Times New Roman" w:hAnsi="Times New Roman" w:cs="Times New Roman"/>
          <w:sz w:val="24"/>
          <w:szCs w:val="24"/>
        </w:rPr>
      </w:pPr>
    </w:p>
    <w:p w:rsidR="00DC65A7" w:rsidRPr="00CD39A8" w:rsidRDefault="00DC65A7" w:rsidP="00EA292F">
      <w:pPr>
        <w:pStyle w:val="ListParagraph"/>
        <w:numPr>
          <w:ilvl w:val="0"/>
          <w:numId w:val="4"/>
        </w:numPr>
        <w:spacing w:after="0" w:line="276" w:lineRule="auto"/>
        <w:rPr>
          <w:rFonts w:ascii="Times New Roman" w:hAnsi="Times New Roman" w:cs="Times New Roman"/>
          <w:sz w:val="24"/>
          <w:szCs w:val="24"/>
        </w:rPr>
      </w:pPr>
      <w:r w:rsidRPr="00CD39A8">
        <w:rPr>
          <w:rFonts w:ascii="Times New Roman" w:hAnsi="Times New Roman" w:cs="Times New Roman"/>
          <w:sz w:val="24"/>
          <w:szCs w:val="24"/>
        </w:rPr>
        <w:t>A timeline for the tasks to</w:t>
      </w:r>
      <w:r w:rsidR="00CD39A8" w:rsidRPr="00CD39A8">
        <w:rPr>
          <w:rFonts w:ascii="Times New Roman" w:hAnsi="Times New Roman" w:cs="Times New Roman"/>
          <w:sz w:val="24"/>
          <w:szCs w:val="24"/>
        </w:rPr>
        <w:t xml:space="preserve"> be completed during verification/certification.</w:t>
      </w:r>
    </w:p>
    <w:p w:rsidR="00DC65A7" w:rsidRPr="00CD39A8" w:rsidRDefault="00DC65A7" w:rsidP="00EA292F">
      <w:pPr>
        <w:pStyle w:val="ListParagraph"/>
        <w:numPr>
          <w:ilvl w:val="0"/>
          <w:numId w:val="4"/>
        </w:numPr>
        <w:spacing w:after="0" w:line="276" w:lineRule="auto"/>
        <w:rPr>
          <w:rFonts w:ascii="Times New Roman" w:hAnsi="Times New Roman" w:cs="Times New Roman"/>
          <w:sz w:val="24"/>
          <w:szCs w:val="24"/>
        </w:rPr>
      </w:pPr>
      <w:r w:rsidRPr="00CD39A8">
        <w:rPr>
          <w:rFonts w:ascii="Times New Roman" w:hAnsi="Times New Roman" w:cs="Times New Roman"/>
          <w:sz w:val="24"/>
          <w:szCs w:val="24"/>
        </w:rPr>
        <w:t>Number of key per</w:t>
      </w:r>
      <w:r w:rsidR="00CD39A8" w:rsidRPr="00CD39A8">
        <w:rPr>
          <w:rFonts w:ascii="Times New Roman" w:hAnsi="Times New Roman" w:cs="Times New Roman"/>
          <w:sz w:val="24"/>
          <w:szCs w:val="24"/>
        </w:rPr>
        <w:t xml:space="preserve">sons deployed for the </w:t>
      </w:r>
      <w:r w:rsidR="00CD39A8" w:rsidRPr="00CD39A8">
        <w:rPr>
          <w:rFonts w:ascii="Times New Roman" w:eastAsia="Times New Roman" w:hAnsi="Times New Roman" w:cs="Times New Roman"/>
          <w:sz w:val="24"/>
          <w:szCs w:val="24"/>
        </w:rPr>
        <w:t>verification/verification</w:t>
      </w:r>
      <w:r w:rsidRPr="00CD39A8">
        <w:rPr>
          <w:rFonts w:ascii="Times New Roman" w:hAnsi="Times New Roman" w:cs="Times New Roman"/>
          <w:sz w:val="24"/>
          <w:szCs w:val="24"/>
        </w:rPr>
        <w:t xml:space="preserve"> and their</w:t>
      </w:r>
      <w:r w:rsidR="00FF26AF" w:rsidRPr="00CD39A8">
        <w:rPr>
          <w:rFonts w:ascii="Times New Roman" w:hAnsi="Times New Roman" w:cs="Times New Roman"/>
          <w:sz w:val="24"/>
          <w:szCs w:val="24"/>
        </w:rPr>
        <w:t xml:space="preserve"> résumés (Team deployed for the assignment cannot vary during the period of the assignment).</w:t>
      </w:r>
    </w:p>
    <w:p w:rsidR="00DC65A7" w:rsidRPr="00CD39A8" w:rsidRDefault="00DC65A7" w:rsidP="00EA292F">
      <w:pPr>
        <w:pStyle w:val="ListParagraph"/>
        <w:numPr>
          <w:ilvl w:val="0"/>
          <w:numId w:val="4"/>
        </w:numPr>
        <w:spacing w:after="0" w:line="276" w:lineRule="auto"/>
        <w:rPr>
          <w:rFonts w:ascii="Times New Roman" w:hAnsi="Times New Roman" w:cs="Times New Roman"/>
          <w:sz w:val="24"/>
          <w:szCs w:val="24"/>
        </w:rPr>
      </w:pPr>
      <w:r w:rsidRPr="00CD39A8">
        <w:rPr>
          <w:rFonts w:ascii="Times New Roman" w:hAnsi="Times New Roman" w:cs="Times New Roman"/>
          <w:sz w:val="24"/>
          <w:szCs w:val="24"/>
        </w:rPr>
        <w:t>Brief company profile.</w:t>
      </w:r>
    </w:p>
    <w:p w:rsidR="00FD1F90" w:rsidRPr="00CD39A8" w:rsidRDefault="00DC65A7" w:rsidP="00EA292F">
      <w:pPr>
        <w:pStyle w:val="ListParagraph"/>
        <w:numPr>
          <w:ilvl w:val="0"/>
          <w:numId w:val="4"/>
        </w:numPr>
        <w:spacing w:after="0" w:line="276" w:lineRule="auto"/>
        <w:rPr>
          <w:rFonts w:ascii="Times New Roman" w:hAnsi="Times New Roman" w:cs="Times New Roman"/>
          <w:sz w:val="24"/>
          <w:szCs w:val="24"/>
        </w:rPr>
      </w:pPr>
      <w:r w:rsidRPr="00CD39A8">
        <w:rPr>
          <w:rFonts w:ascii="Times New Roman" w:hAnsi="Times New Roman" w:cs="Times New Roman"/>
          <w:sz w:val="24"/>
          <w:szCs w:val="24"/>
        </w:rPr>
        <w:t>A list of CDM projects validated by the company to date.</w:t>
      </w:r>
    </w:p>
    <w:p w:rsidR="00CD39A8" w:rsidRDefault="00CD39A8" w:rsidP="008A10CF">
      <w:pPr>
        <w:spacing w:line="276" w:lineRule="auto"/>
        <w:rPr>
          <w:rFonts w:ascii="Times New Roman" w:hAnsi="Times New Roman" w:cs="Times New Roman"/>
          <w:b/>
          <w:bCs/>
          <w:sz w:val="28"/>
          <w:szCs w:val="28"/>
          <w:u w:val="dotDash"/>
        </w:rPr>
      </w:pPr>
    </w:p>
    <w:p w:rsidR="00DC65A7" w:rsidRPr="004A3591" w:rsidRDefault="00DF4D9A" w:rsidP="004A3591">
      <w:pPr>
        <w:pStyle w:val="Heading1"/>
        <w:numPr>
          <w:ilvl w:val="0"/>
          <w:numId w:val="17"/>
        </w:numPr>
      </w:pPr>
      <w:bookmarkStart w:id="6" w:name="_Toc6578952"/>
      <w:r w:rsidRPr="004A3591">
        <w:t>Conditions of Tender</w:t>
      </w:r>
      <w:bookmarkEnd w:id="6"/>
    </w:p>
    <w:p w:rsidR="00FD1F90" w:rsidRPr="00520B83" w:rsidRDefault="00FD1F90" w:rsidP="00EA292F">
      <w:pPr>
        <w:autoSpaceDE w:val="0"/>
        <w:autoSpaceDN w:val="0"/>
        <w:adjustRightInd w:val="0"/>
        <w:spacing w:after="0" w:line="276" w:lineRule="auto"/>
        <w:rPr>
          <w:rFonts w:ascii="Times New Roman" w:hAnsi="Times New Roman" w:cs="Times New Roman"/>
        </w:rPr>
      </w:pPr>
    </w:p>
    <w:p w:rsidR="00A4425F" w:rsidRDefault="00A4425F" w:rsidP="00EA292F">
      <w:pPr>
        <w:spacing w:after="0" w:line="276" w:lineRule="auto"/>
        <w:rPr>
          <w:rFonts w:ascii="Times New Roman" w:hAnsi="Times New Roman" w:cs="Times New Roman"/>
          <w:sz w:val="24"/>
          <w:szCs w:val="24"/>
        </w:rPr>
      </w:pPr>
      <w:r>
        <w:rPr>
          <w:rFonts w:ascii="Times New Roman" w:hAnsi="Times New Roman" w:cs="Times New Roman"/>
          <w:sz w:val="24"/>
          <w:szCs w:val="24"/>
        </w:rPr>
        <w:t>The DOEs registered with Executive Board of CDM are eligible to apply for this tender. The DOEs having no operations in Pakistan, may apply through their associate or partner firms in Pakistan.</w:t>
      </w:r>
    </w:p>
    <w:p w:rsidR="00DF4D9A" w:rsidRDefault="00A4425F" w:rsidP="00EA29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E370B" w:rsidRPr="00CD39A8" w:rsidRDefault="002E370B" w:rsidP="00EA29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single stage single envelop method under PPRA 2014 will be used for evaluation. </w:t>
      </w:r>
    </w:p>
    <w:p w:rsidR="00FD1F90" w:rsidRPr="00520B83" w:rsidRDefault="00FD1F90" w:rsidP="00EA292F">
      <w:pPr>
        <w:spacing w:after="0" w:line="276" w:lineRule="auto"/>
        <w:rPr>
          <w:rFonts w:ascii="Times New Roman" w:hAnsi="Times New Roman" w:cs="Times New Roman"/>
          <w:b/>
          <w:bCs/>
        </w:rPr>
      </w:pPr>
    </w:p>
    <w:p w:rsidR="00FD1F90" w:rsidRDefault="00FD1F90" w:rsidP="008A10CF">
      <w:pPr>
        <w:spacing w:after="0" w:line="276" w:lineRule="auto"/>
        <w:rPr>
          <w:rFonts w:ascii="Times New Roman" w:hAnsi="Times New Roman" w:cs="Times New Roman"/>
          <w:sz w:val="24"/>
          <w:szCs w:val="24"/>
        </w:rPr>
      </w:pPr>
      <w:r w:rsidRPr="00CD39A8">
        <w:rPr>
          <w:rFonts w:ascii="Times New Roman" w:hAnsi="Times New Roman" w:cs="Times New Roman"/>
          <w:sz w:val="24"/>
          <w:szCs w:val="24"/>
        </w:rPr>
        <w:t xml:space="preserve">The </w:t>
      </w:r>
      <w:r w:rsidR="00A4425F">
        <w:rPr>
          <w:rFonts w:ascii="Times New Roman" w:hAnsi="Times New Roman" w:cs="Times New Roman"/>
          <w:sz w:val="24"/>
          <w:szCs w:val="24"/>
        </w:rPr>
        <w:t>proposal will be evaluated on Least Cost Method</w:t>
      </w:r>
      <w:r w:rsidR="00BA07D2" w:rsidRPr="00CD39A8">
        <w:rPr>
          <w:rFonts w:ascii="Times New Roman" w:hAnsi="Times New Roman" w:cs="Times New Roman"/>
          <w:sz w:val="24"/>
          <w:szCs w:val="24"/>
        </w:rPr>
        <w:t>:</w:t>
      </w:r>
    </w:p>
    <w:p w:rsidR="00CE4FF5" w:rsidRDefault="00CE4FF5" w:rsidP="008A10CF">
      <w:pPr>
        <w:spacing w:after="0" w:line="276" w:lineRule="auto"/>
        <w:rPr>
          <w:rFonts w:ascii="Times New Roman" w:hAnsi="Times New Roman" w:cs="Times New Roman"/>
          <w:sz w:val="24"/>
          <w:szCs w:val="24"/>
        </w:rPr>
      </w:pPr>
    </w:p>
    <w:p w:rsidR="00374E6C" w:rsidRDefault="00374E6C" w:rsidP="00EA292F">
      <w:pPr>
        <w:spacing w:after="0" w:line="276" w:lineRule="auto"/>
        <w:jc w:val="both"/>
        <w:rPr>
          <w:rFonts w:ascii="Times New Roman" w:hAnsi="Times New Roman" w:cs="Times New Roman"/>
        </w:rPr>
      </w:pPr>
    </w:p>
    <w:p w:rsidR="00BA07D2" w:rsidRPr="004A3591" w:rsidRDefault="00EA292F" w:rsidP="004A3591">
      <w:pPr>
        <w:pStyle w:val="Heading1"/>
        <w:numPr>
          <w:ilvl w:val="0"/>
          <w:numId w:val="17"/>
        </w:numPr>
      </w:pPr>
      <w:bookmarkStart w:id="7" w:name="_Toc6578953"/>
      <w:r w:rsidRPr="004A3591">
        <w:t>General Conditions</w:t>
      </w:r>
      <w:bookmarkEnd w:id="7"/>
    </w:p>
    <w:p w:rsidR="00BA07D2" w:rsidRPr="00D801E2" w:rsidRDefault="00EA292F" w:rsidP="004A3591">
      <w:pPr>
        <w:pStyle w:val="Heading1"/>
        <w:numPr>
          <w:ilvl w:val="1"/>
          <w:numId w:val="17"/>
        </w:numPr>
      </w:pPr>
      <w:bookmarkStart w:id="8" w:name="_Toc6578954"/>
      <w:r w:rsidRPr="00D801E2">
        <w:t>Scope of Bid</w:t>
      </w:r>
      <w:bookmarkEnd w:id="8"/>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19"/>
        </w:numPr>
        <w:spacing w:line="276" w:lineRule="auto"/>
        <w:jc w:val="both"/>
      </w:pPr>
      <w:r w:rsidRPr="00D801E2">
        <w:t xml:space="preserve">The Employer / Purchaser / Owner wishes to receive bids as described in the Bidding Documents. </w:t>
      </w:r>
    </w:p>
    <w:p w:rsidR="00BA07D2" w:rsidRPr="00D801E2" w:rsidRDefault="00BA07D2" w:rsidP="00D801E2">
      <w:pPr>
        <w:pStyle w:val="Default"/>
        <w:spacing w:line="276" w:lineRule="auto"/>
        <w:ind w:left="360"/>
        <w:jc w:val="both"/>
      </w:pPr>
    </w:p>
    <w:p w:rsidR="00BA07D2" w:rsidRPr="00D801E2" w:rsidRDefault="00EA292F" w:rsidP="004A3591">
      <w:pPr>
        <w:pStyle w:val="Default"/>
        <w:numPr>
          <w:ilvl w:val="1"/>
          <w:numId w:val="19"/>
        </w:numPr>
        <w:spacing w:line="276" w:lineRule="auto"/>
        <w:jc w:val="both"/>
      </w:pPr>
      <w:r w:rsidRPr="00D801E2">
        <w:rPr>
          <w:b/>
          <w:bCs/>
        </w:rPr>
        <w:t xml:space="preserve">Scope of Work: </w:t>
      </w:r>
      <w:r w:rsidR="00BA07D2" w:rsidRPr="00D801E2">
        <w:t xml:space="preserve">The scope of work shall be </w:t>
      </w:r>
      <w:r w:rsidR="00FD1F90" w:rsidRPr="00D801E2">
        <w:t xml:space="preserve">the same </w:t>
      </w:r>
      <w:r w:rsidR="00BA07D2" w:rsidRPr="00D801E2">
        <w:t xml:space="preserve">as defined in the bidding document. </w:t>
      </w:r>
    </w:p>
    <w:p w:rsidR="00BA07D2" w:rsidRPr="00D801E2" w:rsidRDefault="00BA07D2" w:rsidP="00D801E2">
      <w:pPr>
        <w:pStyle w:val="Default"/>
        <w:spacing w:line="276" w:lineRule="auto"/>
        <w:ind w:left="360"/>
        <w:jc w:val="both"/>
      </w:pPr>
    </w:p>
    <w:p w:rsidR="00BA07D2" w:rsidRPr="00D801E2" w:rsidRDefault="00BA07D2" w:rsidP="004A3591">
      <w:pPr>
        <w:pStyle w:val="Default"/>
        <w:numPr>
          <w:ilvl w:val="1"/>
          <w:numId w:val="19"/>
        </w:numPr>
        <w:spacing w:line="276" w:lineRule="auto"/>
        <w:jc w:val="both"/>
      </w:pPr>
      <w:r w:rsidRPr="00D801E2">
        <w:t>The successful bidder will be expected to complete the Scope of work within the period stated in bid document</w:t>
      </w:r>
      <w:r w:rsidR="009A0A1C" w:rsidRPr="00D801E2">
        <w:t>s</w:t>
      </w:r>
      <w:r w:rsidRPr="00D801E2">
        <w:t xml:space="preserve">. </w:t>
      </w:r>
    </w:p>
    <w:p w:rsidR="00BA07D2" w:rsidRPr="00D801E2" w:rsidRDefault="00BA07D2" w:rsidP="00D801E2">
      <w:pPr>
        <w:pStyle w:val="Default"/>
        <w:spacing w:line="276" w:lineRule="auto"/>
        <w:ind w:left="360"/>
        <w:jc w:val="both"/>
      </w:pPr>
    </w:p>
    <w:p w:rsidR="00BA07D2" w:rsidRPr="00D801E2" w:rsidRDefault="00BA07D2" w:rsidP="004A3591">
      <w:pPr>
        <w:pStyle w:val="Default"/>
        <w:numPr>
          <w:ilvl w:val="1"/>
          <w:numId w:val="19"/>
        </w:numPr>
        <w:spacing w:line="276" w:lineRule="auto"/>
        <w:jc w:val="both"/>
      </w:pPr>
      <w:r w:rsidRPr="00D801E2">
        <w:t xml:space="preserve">Throughout this bidding documents, the term “bid” and “tender” and their derivatives (“bidder/tenderer”, “Bid/tendered/tender”, “bidding/tendering”, etc.) are synonymous, and day means calendar day. Singular also means plural. </w:t>
      </w:r>
    </w:p>
    <w:p w:rsidR="00BA07D2" w:rsidRPr="00D801E2" w:rsidRDefault="00BA07D2" w:rsidP="00D801E2">
      <w:pPr>
        <w:pStyle w:val="Default"/>
        <w:spacing w:line="276" w:lineRule="auto"/>
      </w:pPr>
    </w:p>
    <w:p w:rsidR="00BA07D2" w:rsidRPr="00D801E2" w:rsidRDefault="00EA292F" w:rsidP="004A3591">
      <w:pPr>
        <w:pStyle w:val="Heading1"/>
        <w:numPr>
          <w:ilvl w:val="1"/>
          <w:numId w:val="17"/>
        </w:numPr>
      </w:pPr>
      <w:bookmarkStart w:id="9" w:name="_Toc6578955"/>
      <w:r w:rsidRPr="004A3591">
        <w:lastRenderedPageBreak/>
        <w:t>Eligible Bidders</w:t>
      </w:r>
      <w:bookmarkEnd w:id="9"/>
      <w:r w:rsidRPr="004A3591">
        <w:t xml:space="preserve"> </w:t>
      </w:r>
    </w:p>
    <w:p w:rsidR="00BA07D2" w:rsidRPr="00D801E2" w:rsidRDefault="00BA07D2" w:rsidP="00D801E2">
      <w:pPr>
        <w:pStyle w:val="Default"/>
        <w:spacing w:line="276" w:lineRule="auto"/>
        <w:ind w:left="360"/>
      </w:pPr>
    </w:p>
    <w:p w:rsidR="00BA07D2" w:rsidRPr="00D801E2" w:rsidRDefault="00F9245B" w:rsidP="004A3591">
      <w:pPr>
        <w:pStyle w:val="Default"/>
        <w:numPr>
          <w:ilvl w:val="1"/>
          <w:numId w:val="20"/>
        </w:numPr>
        <w:spacing w:line="276" w:lineRule="auto"/>
      </w:pPr>
      <w:r w:rsidRPr="00D801E2">
        <w:t>Bidders who provide d</w:t>
      </w:r>
      <w:r w:rsidR="00BA07D2" w:rsidRPr="00D801E2">
        <w:t>ocuments esta</w:t>
      </w:r>
      <w:r w:rsidR="009A0A1C" w:rsidRPr="00D801E2">
        <w:t>blishing Bidder’s Qualification</w:t>
      </w:r>
      <w:r w:rsidR="00BA07D2" w:rsidRPr="00D801E2">
        <w:t xml:space="preserve"> </w:t>
      </w:r>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20"/>
        </w:numPr>
        <w:spacing w:line="276" w:lineRule="auto"/>
      </w:pPr>
      <w:r w:rsidRPr="00D801E2">
        <w:t xml:space="preserve">Bidder shall, as part of their bid, submit a written power of attorney authorizing the signatory of the bid to commit the bidder. </w:t>
      </w:r>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20"/>
        </w:numPr>
        <w:spacing w:line="276" w:lineRule="auto"/>
        <w:jc w:val="both"/>
      </w:pPr>
      <w:r w:rsidRPr="00D801E2">
        <w:t>Pursuant to Bid Evaluation Criteria specified in Invitation for Bids (IFB)</w:t>
      </w:r>
      <w:r w:rsidR="00F9245B" w:rsidRPr="00D801E2">
        <w:t>,</w:t>
      </w:r>
      <w:r w:rsidRPr="00D801E2">
        <w:t xml:space="preserve"> the bidder shall furnish all necessary supporting documentary evidence to establish the bidder’s claim of meeting the BEC. </w:t>
      </w:r>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20"/>
        </w:numPr>
        <w:spacing w:line="276" w:lineRule="auto"/>
        <w:jc w:val="both"/>
      </w:pPr>
      <w:r w:rsidRPr="00D801E2">
        <w:t xml:space="preserve">The bidder shall furnish, as part of his bid, documents establishing the bidder’s eligibility to bid and his qualifications to perform the contract if his bid is accepted. </w:t>
      </w:r>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20"/>
        </w:numPr>
        <w:spacing w:line="276" w:lineRule="auto"/>
        <w:jc w:val="both"/>
      </w:pPr>
      <w:r w:rsidRPr="00D801E2">
        <w:t xml:space="preserve">The documentary evidence of the bidder’s qualifications to perform the contract if his bid is accepted, shall establish to the owner’s satisfaction that, the bidder has the technical and productions capacity necessary to perform the contract. </w:t>
      </w:r>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20"/>
        </w:numPr>
        <w:spacing w:line="276" w:lineRule="auto"/>
      </w:pPr>
      <w:r w:rsidRPr="00D801E2">
        <w:t>The invitation of bid is open to any bidder</w:t>
      </w:r>
      <w:r w:rsidR="00A4425F">
        <w:t xml:space="preserve"> registered as DOE with Executive Board of CDM.</w:t>
      </w:r>
      <w:r w:rsidRPr="00D801E2">
        <w:t xml:space="preserve"> </w:t>
      </w:r>
    </w:p>
    <w:p w:rsidR="00BA07D2" w:rsidRPr="00D801E2" w:rsidRDefault="00BA07D2" w:rsidP="00D801E2">
      <w:pPr>
        <w:pStyle w:val="Default"/>
        <w:spacing w:line="276" w:lineRule="auto"/>
        <w:ind w:left="360"/>
      </w:pPr>
    </w:p>
    <w:p w:rsidR="00BA07D2" w:rsidRPr="00D801E2" w:rsidRDefault="00BA07D2" w:rsidP="004A3591">
      <w:pPr>
        <w:pStyle w:val="Default"/>
        <w:numPr>
          <w:ilvl w:val="1"/>
          <w:numId w:val="20"/>
        </w:numPr>
        <w:spacing w:line="276" w:lineRule="auto"/>
        <w:jc w:val="both"/>
      </w:pPr>
      <w:r w:rsidRPr="00D801E2">
        <w:t xml:space="preserve">A bidder shall not be affiliated with a firm or entity: </w:t>
      </w:r>
    </w:p>
    <w:p w:rsidR="00FD1F90" w:rsidRPr="00D801E2" w:rsidRDefault="00FD1F90" w:rsidP="00D801E2">
      <w:pPr>
        <w:pStyle w:val="Default"/>
        <w:spacing w:line="276" w:lineRule="auto"/>
        <w:ind w:left="792"/>
        <w:jc w:val="both"/>
      </w:pPr>
    </w:p>
    <w:p w:rsidR="00FD1F90" w:rsidRPr="00D801E2" w:rsidRDefault="00EA292F" w:rsidP="004A3591">
      <w:pPr>
        <w:pStyle w:val="Default"/>
        <w:numPr>
          <w:ilvl w:val="2"/>
          <w:numId w:val="20"/>
        </w:numPr>
        <w:spacing w:line="276" w:lineRule="auto"/>
        <w:jc w:val="both"/>
      </w:pPr>
      <w:r w:rsidRPr="00D801E2">
        <w:t>T</w:t>
      </w:r>
      <w:r w:rsidR="00BA07D2" w:rsidRPr="00D801E2">
        <w:t xml:space="preserve">hat has provided consulting services related to the work to the owner during the preparatory stages of the works or of the project of which the works form a part, or </w:t>
      </w:r>
    </w:p>
    <w:p w:rsidR="00BA07D2" w:rsidRPr="00D801E2" w:rsidRDefault="00EA292F" w:rsidP="004A3591">
      <w:pPr>
        <w:pStyle w:val="Default"/>
        <w:numPr>
          <w:ilvl w:val="2"/>
          <w:numId w:val="20"/>
        </w:numPr>
        <w:spacing w:line="276" w:lineRule="auto"/>
        <w:jc w:val="both"/>
      </w:pPr>
      <w:r w:rsidRPr="00D801E2">
        <w:t>T</w:t>
      </w:r>
      <w:r w:rsidR="00BA07D2" w:rsidRPr="00D801E2">
        <w:t>hat has been hired by the owner as engineer/consultant for the contract</w:t>
      </w:r>
      <w:r w:rsidR="00BA07D2" w:rsidRPr="00D801E2">
        <w:rPr>
          <w:b/>
          <w:bCs/>
        </w:rPr>
        <w:t xml:space="preserve">. </w:t>
      </w:r>
    </w:p>
    <w:p w:rsidR="007035C6" w:rsidRPr="00D801E2" w:rsidRDefault="007035C6" w:rsidP="00D801E2">
      <w:pPr>
        <w:pStyle w:val="Default"/>
        <w:spacing w:line="276" w:lineRule="auto"/>
        <w:ind w:left="1224"/>
      </w:pPr>
    </w:p>
    <w:p w:rsidR="00BA07D2" w:rsidRPr="00D801E2" w:rsidRDefault="00BA07D2" w:rsidP="004A3591">
      <w:pPr>
        <w:pStyle w:val="Default"/>
        <w:numPr>
          <w:ilvl w:val="1"/>
          <w:numId w:val="20"/>
        </w:numPr>
        <w:spacing w:line="276" w:lineRule="auto"/>
        <w:jc w:val="both"/>
        <w:rPr>
          <w:color w:val="auto"/>
        </w:rPr>
      </w:pPr>
      <w:r w:rsidRPr="00D801E2">
        <w:t>The bidder shall not be under a declaration of ineligibility by owner for corrupt or fraudulent practices</w:t>
      </w:r>
      <w:r w:rsidR="007035C6" w:rsidRPr="00D801E2">
        <w:t>.</w:t>
      </w:r>
      <w:r w:rsidRPr="00D801E2">
        <w:t xml:space="preserve"> </w:t>
      </w:r>
    </w:p>
    <w:p w:rsidR="007035C6" w:rsidRPr="00D801E2" w:rsidRDefault="007035C6" w:rsidP="00D801E2">
      <w:pPr>
        <w:pStyle w:val="Default"/>
        <w:spacing w:line="276" w:lineRule="auto"/>
        <w:ind w:left="792"/>
        <w:rPr>
          <w:color w:val="auto"/>
        </w:rPr>
      </w:pPr>
    </w:p>
    <w:p w:rsidR="00BA07D2" w:rsidRPr="00D801E2" w:rsidRDefault="00BA07D2" w:rsidP="004A3591">
      <w:pPr>
        <w:pStyle w:val="Default"/>
        <w:numPr>
          <w:ilvl w:val="1"/>
          <w:numId w:val="20"/>
        </w:numPr>
        <w:spacing w:line="276" w:lineRule="auto"/>
        <w:jc w:val="both"/>
        <w:rPr>
          <w:color w:val="auto"/>
        </w:rPr>
      </w:pPr>
      <w:r w:rsidRPr="00D801E2">
        <w:rPr>
          <w:color w:val="auto"/>
        </w:rPr>
        <w:t xml:space="preserve">The bidder </w:t>
      </w:r>
      <w:r w:rsidR="007035C6" w:rsidRPr="00D801E2">
        <w:rPr>
          <w:color w:val="auto"/>
        </w:rPr>
        <w:t>shall not be</w:t>
      </w:r>
      <w:r w:rsidRPr="00D801E2">
        <w:rPr>
          <w:color w:val="auto"/>
        </w:rPr>
        <w:t xml:space="preserve"> blacklisted by any Government Department / Public Sector on the due date of submission of bid. If the documents were issued inadvertently / downloaded from website, offers submitted by such bidders shall not be considered for opening / evaluation / award. </w:t>
      </w:r>
    </w:p>
    <w:p w:rsidR="00FD1F90" w:rsidRPr="00D801E2" w:rsidRDefault="00FD1F90" w:rsidP="00D801E2">
      <w:pPr>
        <w:pStyle w:val="Default"/>
        <w:spacing w:line="276" w:lineRule="auto"/>
        <w:jc w:val="both"/>
        <w:rPr>
          <w:color w:val="auto"/>
        </w:rPr>
      </w:pPr>
    </w:p>
    <w:p w:rsidR="00BA07D2" w:rsidRPr="00D801E2" w:rsidRDefault="00EA292F" w:rsidP="004A3591">
      <w:pPr>
        <w:pStyle w:val="Heading1"/>
        <w:numPr>
          <w:ilvl w:val="1"/>
          <w:numId w:val="17"/>
        </w:numPr>
      </w:pPr>
      <w:bookmarkStart w:id="10" w:name="_Toc6578956"/>
      <w:r w:rsidRPr="004A3591">
        <w:t>One Bid Per Bidder</w:t>
      </w:r>
      <w:bookmarkEnd w:id="10"/>
      <w:r w:rsidRPr="004A3591">
        <w:t xml:space="preserve"> </w:t>
      </w:r>
    </w:p>
    <w:p w:rsidR="00BA07D2" w:rsidRPr="00D801E2" w:rsidRDefault="00BA07D2" w:rsidP="00D801E2">
      <w:pPr>
        <w:pStyle w:val="Default"/>
        <w:spacing w:line="276" w:lineRule="auto"/>
        <w:ind w:left="360"/>
        <w:rPr>
          <w:color w:val="auto"/>
        </w:rPr>
      </w:pPr>
    </w:p>
    <w:p w:rsidR="00BA07D2" w:rsidRPr="00D801E2" w:rsidRDefault="00BA07D2" w:rsidP="004A3591">
      <w:pPr>
        <w:pStyle w:val="Default"/>
        <w:numPr>
          <w:ilvl w:val="1"/>
          <w:numId w:val="21"/>
        </w:numPr>
        <w:spacing w:line="276" w:lineRule="auto"/>
        <w:jc w:val="both"/>
        <w:rPr>
          <w:color w:val="auto"/>
        </w:rPr>
      </w:pPr>
      <w:r w:rsidRPr="00D801E2">
        <w:rPr>
          <w:color w:val="auto"/>
        </w:rPr>
        <w:lastRenderedPageBreak/>
        <w:t xml:space="preserve">A bidder shall submit only one bid in the same bidding process. A bidder who submits or participates in more than one bid will cause all the proposals in which the bidder has participated to be disqualified. </w:t>
      </w:r>
    </w:p>
    <w:p w:rsidR="00BA07D2" w:rsidRPr="00D801E2" w:rsidRDefault="00BA07D2" w:rsidP="00D801E2">
      <w:pPr>
        <w:pStyle w:val="Default"/>
        <w:spacing w:line="276" w:lineRule="auto"/>
        <w:ind w:left="360"/>
        <w:jc w:val="both"/>
        <w:rPr>
          <w:color w:val="auto"/>
        </w:rPr>
      </w:pPr>
    </w:p>
    <w:p w:rsidR="00BA07D2" w:rsidRPr="00D801E2" w:rsidRDefault="00BA07D2" w:rsidP="004A3591">
      <w:pPr>
        <w:pStyle w:val="Default"/>
        <w:numPr>
          <w:ilvl w:val="1"/>
          <w:numId w:val="21"/>
        </w:numPr>
        <w:spacing w:line="276" w:lineRule="auto"/>
        <w:jc w:val="both"/>
        <w:rPr>
          <w:color w:val="auto"/>
        </w:rPr>
      </w:pPr>
      <w:r w:rsidRPr="00D801E2">
        <w:rPr>
          <w:color w:val="auto"/>
        </w:rPr>
        <w:t xml:space="preserve">Alternative bids are not acceptable. </w:t>
      </w:r>
    </w:p>
    <w:p w:rsidR="00BA07D2" w:rsidRPr="00D801E2" w:rsidRDefault="00BA07D2" w:rsidP="00D801E2">
      <w:pPr>
        <w:pStyle w:val="Default"/>
        <w:spacing w:line="276" w:lineRule="auto"/>
        <w:ind w:left="360"/>
        <w:jc w:val="both"/>
        <w:rPr>
          <w:color w:val="auto"/>
        </w:rPr>
      </w:pPr>
    </w:p>
    <w:p w:rsidR="00BA07D2" w:rsidRPr="00D801E2" w:rsidRDefault="007035C6" w:rsidP="004A3591">
      <w:pPr>
        <w:pStyle w:val="Default"/>
        <w:numPr>
          <w:ilvl w:val="1"/>
          <w:numId w:val="21"/>
        </w:numPr>
        <w:spacing w:line="276" w:lineRule="auto"/>
        <w:jc w:val="both"/>
        <w:rPr>
          <w:color w:val="auto"/>
        </w:rPr>
      </w:pPr>
      <w:r w:rsidRPr="00D801E2">
        <w:rPr>
          <w:bCs/>
          <w:color w:val="auto"/>
        </w:rPr>
        <w:t xml:space="preserve">Bids </w:t>
      </w:r>
      <w:proofErr w:type="gramStart"/>
      <w:r w:rsidRPr="00D801E2">
        <w:rPr>
          <w:bCs/>
          <w:color w:val="auto"/>
        </w:rPr>
        <w:t>From</w:t>
      </w:r>
      <w:proofErr w:type="gramEnd"/>
      <w:r w:rsidRPr="00D801E2">
        <w:rPr>
          <w:bCs/>
          <w:color w:val="auto"/>
        </w:rPr>
        <w:t xml:space="preserve"> Consortium: </w:t>
      </w:r>
      <w:r w:rsidR="00A4425F">
        <w:rPr>
          <w:bCs/>
          <w:color w:val="auto"/>
        </w:rPr>
        <w:t>Applicable if DOE has no registered office in Pakistan and is applying through its associate or partner firm.</w:t>
      </w:r>
      <w:r w:rsidRPr="00D801E2">
        <w:rPr>
          <w:bCs/>
          <w:color w:val="auto"/>
        </w:rPr>
        <w:t xml:space="preserve"> </w:t>
      </w:r>
    </w:p>
    <w:p w:rsidR="00BA07D2" w:rsidRPr="00D801E2" w:rsidRDefault="00BA07D2" w:rsidP="004A3591">
      <w:pPr>
        <w:pStyle w:val="Default"/>
        <w:tabs>
          <w:tab w:val="left" w:pos="3957"/>
        </w:tabs>
        <w:spacing w:line="276" w:lineRule="auto"/>
        <w:ind w:firstLine="3960"/>
        <w:jc w:val="both"/>
        <w:rPr>
          <w:color w:val="auto"/>
        </w:rPr>
      </w:pPr>
    </w:p>
    <w:p w:rsidR="00BA07D2" w:rsidRPr="00D801E2" w:rsidRDefault="00486C18" w:rsidP="004A3591">
      <w:pPr>
        <w:pStyle w:val="Heading1"/>
        <w:numPr>
          <w:ilvl w:val="1"/>
          <w:numId w:val="17"/>
        </w:numPr>
      </w:pPr>
      <w:bookmarkStart w:id="11" w:name="_Toc6578957"/>
      <w:r w:rsidRPr="004A3591">
        <w:t>Cost o</w:t>
      </w:r>
      <w:r w:rsidR="002E370B" w:rsidRPr="004A3591">
        <w:t>f Bidding</w:t>
      </w:r>
      <w:bookmarkEnd w:id="11"/>
      <w:r w:rsidR="002E370B" w:rsidRPr="004A3591">
        <w:t xml:space="preserve"> </w:t>
      </w:r>
    </w:p>
    <w:p w:rsidR="00BA07D2" w:rsidRPr="00D801E2" w:rsidRDefault="00BA07D2" w:rsidP="00D801E2">
      <w:pPr>
        <w:pStyle w:val="Default"/>
        <w:spacing w:line="276" w:lineRule="auto"/>
        <w:ind w:left="360"/>
        <w:jc w:val="both"/>
        <w:rPr>
          <w:color w:val="auto"/>
        </w:rPr>
      </w:pPr>
    </w:p>
    <w:p w:rsidR="00BA07D2" w:rsidRPr="00D801E2" w:rsidRDefault="00BA07D2" w:rsidP="004A3591">
      <w:pPr>
        <w:pStyle w:val="Default"/>
        <w:spacing w:line="276" w:lineRule="auto"/>
        <w:ind w:left="1080"/>
        <w:jc w:val="both"/>
        <w:rPr>
          <w:color w:val="auto"/>
        </w:rPr>
      </w:pPr>
      <w:r w:rsidRPr="00D801E2">
        <w:rPr>
          <w:color w:val="auto"/>
        </w:rPr>
        <w:t>The bidder shall bear all costs associated with the preparation and submission of the bid, and owner, wil</w:t>
      </w:r>
      <w:r w:rsidR="007035C6" w:rsidRPr="00D801E2">
        <w:rPr>
          <w:color w:val="auto"/>
        </w:rPr>
        <w:t>l not</w:t>
      </w:r>
      <w:r w:rsidRPr="00D801E2">
        <w:rPr>
          <w:color w:val="auto"/>
        </w:rPr>
        <w:t xml:space="preserve"> be responsible or liable for this cost, regardless of the conduct or outcome of the bidding process. </w:t>
      </w:r>
    </w:p>
    <w:p w:rsidR="008A10CF" w:rsidRPr="00D801E2" w:rsidRDefault="008A10CF" w:rsidP="00D801E2">
      <w:pPr>
        <w:pStyle w:val="Default"/>
        <w:spacing w:line="276" w:lineRule="auto"/>
        <w:jc w:val="both"/>
        <w:rPr>
          <w:color w:val="auto"/>
        </w:rPr>
      </w:pPr>
    </w:p>
    <w:p w:rsidR="00BA07D2" w:rsidRPr="00D801E2" w:rsidRDefault="002E370B" w:rsidP="004A3591">
      <w:pPr>
        <w:pStyle w:val="Heading1"/>
        <w:numPr>
          <w:ilvl w:val="1"/>
          <w:numId w:val="17"/>
        </w:numPr>
      </w:pPr>
      <w:bookmarkStart w:id="12" w:name="_Toc6578958"/>
      <w:r w:rsidRPr="004A3591">
        <w:t>Site Visit</w:t>
      </w:r>
      <w:bookmarkEnd w:id="12"/>
    </w:p>
    <w:p w:rsidR="00BA07D2" w:rsidRPr="00D801E2" w:rsidRDefault="00BA07D2" w:rsidP="00D801E2">
      <w:pPr>
        <w:pStyle w:val="Default"/>
        <w:spacing w:line="276" w:lineRule="auto"/>
        <w:jc w:val="both"/>
        <w:rPr>
          <w:color w:val="auto"/>
        </w:rPr>
      </w:pPr>
    </w:p>
    <w:p w:rsidR="00BA07D2" w:rsidRPr="00D801E2" w:rsidRDefault="00BA07D2" w:rsidP="004A3591">
      <w:pPr>
        <w:pStyle w:val="Default"/>
        <w:numPr>
          <w:ilvl w:val="1"/>
          <w:numId w:val="23"/>
        </w:numPr>
        <w:spacing w:line="276" w:lineRule="auto"/>
        <w:jc w:val="both"/>
        <w:rPr>
          <w:color w:val="auto"/>
        </w:rPr>
      </w:pPr>
      <w:r w:rsidRPr="00D801E2">
        <w:rPr>
          <w:color w:val="auto"/>
        </w:rPr>
        <w:t xml:space="preserve">The bidder </w:t>
      </w:r>
      <w:r w:rsidR="003205DF" w:rsidRPr="00D801E2">
        <w:rPr>
          <w:color w:val="auto"/>
        </w:rPr>
        <w:t>may</w:t>
      </w:r>
      <w:r w:rsidRPr="00D801E2">
        <w:rPr>
          <w:color w:val="auto"/>
        </w:rPr>
        <w:t xml:space="preserve"> visit and examine the site of works and its surroundings and obtain for itself on its own responsibility all information that may be necessary for preparing the bid. The costs of visiting the site shall be at the bidder’s own expense. </w:t>
      </w:r>
      <w:r w:rsidR="00A4425F">
        <w:rPr>
          <w:color w:val="auto"/>
        </w:rPr>
        <w:t>However, the local transportation shall be provided by Owner during site visit.</w:t>
      </w:r>
    </w:p>
    <w:p w:rsidR="00BA07D2" w:rsidRPr="00D801E2" w:rsidRDefault="00BA07D2" w:rsidP="00D801E2">
      <w:pPr>
        <w:pStyle w:val="Default"/>
        <w:spacing w:line="276" w:lineRule="auto"/>
        <w:ind w:left="360"/>
        <w:jc w:val="both"/>
        <w:rPr>
          <w:color w:val="auto"/>
        </w:rPr>
      </w:pPr>
    </w:p>
    <w:p w:rsidR="00BA07D2" w:rsidRPr="00D801E2" w:rsidRDefault="00BA07D2" w:rsidP="004A3591">
      <w:pPr>
        <w:pStyle w:val="Default"/>
        <w:numPr>
          <w:ilvl w:val="1"/>
          <w:numId w:val="23"/>
        </w:numPr>
        <w:spacing w:line="276" w:lineRule="auto"/>
        <w:jc w:val="both"/>
        <w:rPr>
          <w:color w:val="auto"/>
        </w:rPr>
      </w:pPr>
      <w:r w:rsidRPr="00D801E2">
        <w:rPr>
          <w:color w:val="auto"/>
        </w:rPr>
        <w:t xml:space="preserve">The bidder and any of its personnel or agents will be granted permission by the owner to enter upon its premises and lands for the purpose of such visit, but only upon the express condition that the bidder, its personnel, and agents will release and indemnify the owner and its personnel and agents from and against all liability in respect thereof, and will be responsible for death or personal injury, loss of or damage to property, and any other loss, damage, costs, and expenses incurred as a result of the inspection. </w:t>
      </w:r>
    </w:p>
    <w:p w:rsidR="003205DF" w:rsidRPr="00D801E2" w:rsidRDefault="003205DF" w:rsidP="00D801E2">
      <w:pPr>
        <w:pStyle w:val="Default"/>
        <w:spacing w:line="276" w:lineRule="auto"/>
        <w:ind w:left="360"/>
        <w:jc w:val="both"/>
      </w:pPr>
    </w:p>
    <w:p w:rsidR="003205DF" w:rsidRPr="00D801E2" w:rsidRDefault="00EA292F" w:rsidP="004A3591">
      <w:pPr>
        <w:pStyle w:val="Heading1"/>
        <w:numPr>
          <w:ilvl w:val="1"/>
          <w:numId w:val="17"/>
        </w:numPr>
      </w:pPr>
      <w:bookmarkStart w:id="13" w:name="_Toc6578959"/>
      <w:r w:rsidRPr="004A3591">
        <w:t>Language of Bid</w:t>
      </w:r>
      <w:bookmarkEnd w:id="13"/>
      <w:r w:rsidRPr="004A3591">
        <w:t xml:space="preserve"> </w:t>
      </w:r>
    </w:p>
    <w:p w:rsidR="003205DF" w:rsidRPr="00D801E2" w:rsidRDefault="003205DF" w:rsidP="00D801E2">
      <w:pPr>
        <w:pStyle w:val="Default"/>
        <w:spacing w:line="276" w:lineRule="auto"/>
        <w:ind w:left="360"/>
        <w:jc w:val="both"/>
      </w:pPr>
    </w:p>
    <w:p w:rsidR="003205DF" w:rsidRPr="00D801E2" w:rsidRDefault="003205DF" w:rsidP="004A3591">
      <w:pPr>
        <w:pStyle w:val="Default"/>
        <w:numPr>
          <w:ilvl w:val="1"/>
          <w:numId w:val="24"/>
        </w:numPr>
        <w:spacing w:line="276" w:lineRule="auto"/>
        <w:jc w:val="both"/>
      </w:pPr>
      <w:r w:rsidRPr="00D801E2">
        <w:t xml:space="preserve">The bid prepared by the bidder, all correspondence documents relating to the bid exchanged by the bidder with the owner shall be in English language alone provided that any printed literature furnished by the bidder may be written in another </w:t>
      </w:r>
      <w:r w:rsidRPr="00D801E2">
        <w:lastRenderedPageBreak/>
        <w:t xml:space="preserve">language so long as accompanied by an English translation, in which case, for the purpose of interpretation of the bid, the English translation shall govern. </w:t>
      </w:r>
    </w:p>
    <w:p w:rsidR="003205DF" w:rsidRPr="00D801E2" w:rsidRDefault="003205DF" w:rsidP="00D801E2">
      <w:pPr>
        <w:pStyle w:val="Default"/>
        <w:spacing w:line="276" w:lineRule="auto"/>
        <w:ind w:left="360"/>
        <w:jc w:val="both"/>
      </w:pPr>
    </w:p>
    <w:p w:rsidR="009A0A1C" w:rsidRPr="00D801E2" w:rsidRDefault="003205DF" w:rsidP="004A3591">
      <w:pPr>
        <w:pStyle w:val="Default"/>
        <w:numPr>
          <w:ilvl w:val="1"/>
          <w:numId w:val="24"/>
        </w:numPr>
        <w:spacing w:line="276" w:lineRule="auto"/>
        <w:jc w:val="both"/>
      </w:pPr>
      <w:r w:rsidRPr="00D801E2">
        <w:t xml:space="preserve">In the event of submission of any document / certificate by the bidder in a language other than English, the English translation of the same duly authenticated by Chamber of Commerce of bidder’s country shall be submitted by the bidder. Metric measurement system shall be applied. </w:t>
      </w:r>
    </w:p>
    <w:p w:rsidR="00D27735" w:rsidRPr="00D801E2" w:rsidRDefault="00D27735" w:rsidP="00D801E2">
      <w:pPr>
        <w:pStyle w:val="Default"/>
        <w:spacing w:line="276" w:lineRule="auto"/>
        <w:ind w:left="792"/>
        <w:jc w:val="both"/>
      </w:pPr>
    </w:p>
    <w:p w:rsidR="00D27735" w:rsidRPr="00D801E2" w:rsidRDefault="00D27735" w:rsidP="00AF68F0">
      <w:pPr>
        <w:pStyle w:val="Heading1"/>
        <w:numPr>
          <w:ilvl w:val="1"/>
          <w:numId w:val="17"/>
        </w:numPr>
      </w:pPr>
      <w:bookmarkStart w:id="14" w:name="_Toc6578960"/>
      <w:r w:rsidRPr="004A3591">
        <w:t>Bid Prices</w:t>
      </w:r>
      <w:bookmarkEnd w:id="14"/>
      <w:r w:rsidR="00486C18" w:rsidRPr="004A3591">
        <w:t xml:space="preserve"> </w:t>
      </w:r>
    </w:p>
    <w:p w:rsidR="008821F7" w:rsidRPr="00D801E2" w:rsidRDefault="008821F7" w:rsidP="00543CFB">
      <w:pPr>
        <w:pStyle w:val="Default"/>
        <w:numPr>
          <w:ilvl w:val="2"/>
          <w:numId w:val="24"/>
        </w:numPr>
        <w:spacing w:after="240" w:line="276" w:lineRule="auto"/>
        <w:jc w:val="both"/>
      </w:pPr>
      <w:r w:rsidRPr="00D801E2">
        <w:t>Prices quoted should be inclusive of fee towards complete scope of work, all taxes, duties, levies, license fees, and payments towards third party charges towards surveys etc. including all taxes and duties. Conditional discount, if offered, shall not be considered for evaluation</w:t>
      </w:r>
    </w:p>
    <w:p w:rsidR="008821F7" w:rsidRPr="00543CFB" w:rsidRDefault="008821F7" w:rsidP="00543CFB">
      <w:pPr>
        <w:pStyle w:val="Default"/>
        <w:numPr>
          <w:ilvl w:val="2"/>
          <w:numId w:val="24"/>
        </w:numPr>
        <w:spacing w:after="240" w:line="276" w:lineRule="auto"/>
        <w:jc w:val="both"/>
      </w:pPr>
      <w:r w:rsidRPr="00543CFB">
        <w:t xml:space="preserve">The cost of any other item / services, which are considered necessary for completion of the job, is deemed to have been included in the lump-sum prices. </w:t>
      </w:r>
    </w:p>
    <w:p w:rsidR="008821F7" w:rsidRPr="00543CFB" w:rsidRDefault="008821F7" w:rsidP="00543CFB">
      <w:pPr>
        <w:pStyle w:val="Default"/>
        <w:numPr>
          <w:ilvl w:val="2"/>
          <w:numId w:val="24"/>
        </w:numPr>
        <w:spacing w:after="240" w:line="276" w:lineRule="auto"/>
        <w:jc w:val="both"/>
      </w:pPr>
      <w:r w:rsidRPr="00543CFB">
        <w:t xml:space="preserve">Prices quoted by the bidder shall be firm and fixed during the bidder’s performance of the contract. A bid submitted with an adjustable price quotation will be treated as non- responsive and rejected. </w:t>
      </w:r>
    </w:p>
    <w:p w:rsidR="00543CFB" w:rsidRPr="00543CFB" w:rsidRDefault="008821F7" w:rsidP="00543CFB">
      <w:pPr>
        <w:pStyle w:val="Default"/>
        <w:numPr>
          <w:ilvl w:val="2"/>
          <w:numId w:val="24"/>
        </w:numPr>
        <w:spacing w:after="240" w:line="276" w:lineRule="auto"/>
        <w:jc w:val="both"/>
      </w:pPr>
      <w:r w:rsidRPr="00543CFB">
        <w:t>Bids can only be quoted in Pakistani Rupees.</w:t>
      </w:r>
      <w:r w:rsidR="00A4425F" w:rsidRPr="00543CFB">
        <w:t xml:space="preserve"> </w:t>
      </w:r>
    </w:p>
    <w:p w:rsidR="00C74D1C" w:rsidRPr="00543CFB" w:rsidRDefault="008821F7" w:rsidP="00543CFB">
      <w:pPr>
        <w:pStyle w:val="Default"/>
        <w:numPr>
          <w:ilvl w:val="2"/>
          <w:numId w:val="24"/>
        </w:numPr>
        <w:spacing w:after="240" w:line="276" w:lineRule="auto"/>
        <w:jc w:val="both"/>
      </w:pPr>
      <w:r w:rsidRPr="00543CFB">
        <w:t xml:space="preserve">Prices shall be written both in words, and in figures. In the event of difference, the price in words shall be valid and binding. </w:t>
      </w:r>
    </w:p>
    <w:p w:rsidR="008821F7" w:rsidRPr="00543CFB" w:rsidRDefault="008821F7" w:rsidP="00543CFB">
      <w:pPr>
        <w:pStyle w:val="Default"/>
        <w:numPr>
          <w:ilvl w:val="2"/>
          <w:numId w:val="24"/>
        </w:numPr>
        <w:spacing w:after="240" w:line="276" w:lineRule="auto"/>
        <w:jc w:val="both"/>
      </w:pPr>
      <w:r w:rsidRPr="00543CFB">
        <w:t xml:space="preserve">Bidder shall be solely responsible for ascertaining all types of taxes and duties applicable for providing the services as mentioned in the scope of work. </w:t>
      </w:r>
    </w:p>
    <w:p w:rsidR="003205DF" w:rsidRPr="00543CFB" w:rsidRDefault="008821F7" w:rsidP="00543CFB">
      <w:pPr>
        <w:pStyle w:val="Default"/>
        <w:numPr>
          <w:ilvl w:val="2"/>
          <w:numId w:val="24"/>
        </w:numPr>
        <w:spacing w:after="240" w:line="276" w:lineRule="auto"/>
        <w:jc w:val="both"/>
      </w:pPr>
      <w:r w:rsidRPr="00543CFB">
        <w:t xml:space="preserve">Quoted prices shall also be inclusive of all costs towards carrying out any surveys, travel to Pakistan, site visits by its personnel, stay in Pakistan, boarding, lodging, incidental expenses etc. required for Scope of Work. </w:t>
      </w:r>
    </w:p>
    <w:p w:rsidR="003205DF" w:rsidRPr="00D801E2" w:rsidRDefault="00FC0F50" w:rsidP="004A3591">
      <w:pPr>
        <w:pStyle w:val="Heading1"/>
        <w:numPr>
          <w:ilvl w:val="1"/>
          <w:numId w:val="17"/>
        </w:numPr>
      </w:pPr>
      <w:bookmarkStart w:id="15" w:name="_Toc6578961"/>
      <w:r w:rsidRPr="004A3591">
        <w:t>Period of Validity of Bid</w:t>
      </w:r>
      <w:bookmarkEnd w:id="15"/>
      <w:r w:rsidRPr="004A3591">
        <w:t xml:space="preserve"> </w:t>
      </w:r>
    </w:p>
    <w:p w:rsidR="003205DF" w:rsidRPr="00D801E2" w:rsidRDefault="003205DF" w:rsidP="00D801E2">
      <w:pPr>
        <w:pStyle w:val="Default"/>
        <w:spacing w:line="276" w:lineRule="auto"/>
        <w:ind w:left="360"/>
        <w:jc w:val="both"/>
        <w:rPr>
          <w:color w:val="auto"/>
        </w:rPr>
      </w:pPr>
    </w:p>
    <w:p w:rsidR="003205DF" w:rsidRPr="00D801E2" w:rsidRDefault="003205DF" w:rsidP="004A3591">
      <w:pPr>
        <w:pStyle w:val="Default"/>
        <w:numPr>
          <w:ilvl w:val="1"/>
          <w:numId w:val="25"/>
        </w:numPr>
        <w:spacing w:line="276" w:lineRule="auto"/>
        <w:jc w:val="both"/>
        <w:rPr>
          <w:color w:val="auto"/>
        </w:rPr>
      </w:pPr>
      <w:r w:rsidRPr="00D801E2">
        <w:rPr>
          <w:color w:val="auto"/>
        </w:rPr>
        <w:t xml:space="preserve">The bid shall remain valid for acceptance for Three (03) months from the bid due date. Owner shall reject a bid valid for a shorter period being non-responsive. The bidder shall not be entitled during the said period of 03 </w:t>
      </w:r>
      <w:r w:rsidRPr="00D801E2">
        <w:rPr>
          <w:color w:val="auto"/>
        </w:rPr>
        <w:lastRenderedPageBreak/>
        <w:t xml:space="preserve">months, to revoke or cancel its bid or to vary the bid given or any term thereof. </w:t>
      </w:r>
    </w:p>
    <w:p w:rsidR="003205DF" w:rsidRPr="00D801E2" w:rsidRDefault="003205DF" w:rsidP="00D801E2">
      <w:pPr>
        <w:pStyle w:val="Default"/>
        <w:spacing w:line="276" w:lineRule="auto"/>
        <w:ind w:left="360"/>
        <w:jc w:val="both"/>
        <w:rPr>
          <w:color w:val="auto"/>
        </w:rPr>
      </w:pPr>
    </w:p>
    <w:p w:rsidR="003205DF" w:rsidRPr="00D801E2" w:rsidRDefault="003205DF" w:rsidP="004A3591">
      <w:pPr>
        <w:pStyle w:val="Default"/>
        <w:numPr>
          <w:ilvl w:val="1"/>
          <w:numId w:val="25"/>
        </w:numPr>
        <w:spacing w:line="276" w:lineRule="auto"/>
        <w:jc w:val="both"/>
        <w:rPr>
          <w:color w:val="auto"/>
        </w:rPr>
      </w:pPr>
      <w:r w:rsidRPr="00D801E2">
        <w:rPr>
          <w:color w:val="auto"/>
        </w:rPr>
        <w:t xml:space="preserve">In exceptional circumstances, prior to expiry of the original bid validity period, the Owner may request that the bidder extend the period of validity for a specified additional period. The requests and the responses thereto shall be made in writing (by fax/post/e-mail). A bidder agreeing to the request will not be required or permitted to modify his bid. </w:t>
      </w:r>
    </w:p>
    <w:p w:rsidR="00F9245B" w:rsidRPr="00D801E2" w:rsidRDefault="00D801E2" w:rsidP="00D801E2">
      <w:pPr>
        <w:pStyle w:val="Default"/>
        <w:tabs>
          <w:tab w:val="left" w:pos="2469"/>
        </w:tabs>
        <w:spacing w:line="276" w:lineRule="auto"/>
        <w:ind w:left="792"/>
        <w:jc w:val="both"/>
        <w:rPr>
          <w:color w:val="auto"/>
        </w:rPr>
      </w:pPr>
      <w:r>
        <w:rPr>
          <w:color w:val="auto"/>
        </w:rPr>
        <w:tab/>
      </w:r>
    </w:p>
    <w:p w:rsidR="00F9245B" w:rsidRPr="004A3591" w:rsidRDefault="00FC0F50" w:rsidP="004A3591">
      <w:pPr>
        <w:pStyle w:val="Heading1"/>
        <w:numPr>
          <w:ilvl w:val="1"/>
          <w:numId w:val="17"/>
        </w:numPr>
      </w:pPr>
      <w:bookmarkStart w:id="16" w:name="_Toc6578962"/>
      <w:r w:rsidRPr="004A3591">
        <w:t>Payment Mechanism</w:t>
      </w:r>
      <w:bookmarkEnd w:id="16"/>
    </w:p>
    <w:p w:rsidR="00F9245B" w:rsidRPr="00D801E2" w:rsidRDefault="00D801E2" w:rsidP="00D801E2">
      <w:pPr>
        <w:pStyle w:val="Default"/>
        <w:tabs>
          <w:tab w:val="left" w:pos="2151"/>
        </w:tabs>
        <w:spacing w:line="276" w:lineRule="auto"/>
        <w:ind w:left="360"/>
        <w:jc w:val="both"/>
        <w:rPr>
          <w:color w:val="auto"/>
        </w:rPr>
      </w:pPr>
      <w:r>
        <w:rPr>
          <w:color w:val="auto"/>
        </w:rPr>
        <w:tab/>
      </w:r>
    </w:p>
    <w:p w:rsidR="00F9245B" w:rsidRPr="00D801E2" w:rsidRDefault="00295B15" w:rsidP="004A3591">
      <w:pPr>
        <w:pStyle w:val="Default"/>
        <w:tabs>
          <w:tab w:val="left" w:pos="360"/>
          <w:tab w:val="left" w:pos="810"/>
        </w:tabs>
        <w:spacing w:line="276" w:lineRule="auto"/>
        <w:ind w:left="720"/>
        <w:jc w:val="both"/>
        <w:rPr>
          <w:color w:val="auto"/>
        </w:rPr>
      </w:pPr>
      <w:r w:rsidRPr="00D801E2">
        <w:rPr>
          <w:color w:val="auto"/>
        </w:rPr>
        <w:t>The payment mechanism for the project would be as under:</w:t>
      </w:r>
    </w:p>
    <w:p w:rsidR="00295B15" w:rsidRPr="00D801E2" w:rsidRDefault="00295B15" w:rsidP="00D801E2">
      <w:pPr>
        <w:pStyle w:val="Default"/>
        <w:spacing w:line="276" w:lineRule="auto"/>
        <w:ind w:left="792"/>
        <w:jc w:val="both"/>
        <w:rPr>
          <w:color w:val="auto"/>
        </w:rPr>
      </w:pPr>
    </w:p>
    <w:tbl>
      <w:tblPr>
        <w:tblStyle w:val="TableGrid"/>
        <w:tblW w:w="0" w:type="auto"/>
        <w:tblInd w:w="792" w:type="dxa"/>
        <w:tblLook w:val="04A0" w:firstRow="1" w:lastRow="0" w:firstColumn="1" w:lastColumn="0" w:noHBand="0" w:noVBand="1"/>
      </w:tblPr>
      <w:tblGrid>
        <w:gridCol w:w="6866"/>
        <w:gridCol w:w="1692"/>
      </w:tblGrid>
      <w:tr w:rsidR="00295B15" w:rsidRPr="00D801E2" w:rsidTr="00295B15">
        <w:tc>
          <w:tcPr>
            <w:tcW w:w="7056" w:type="dxa"/>
          </w:tcPr>
          <w:p w:rsidR="00295B15" w:rsidRPr="00D801E2" w:rsidRDefault="00A4425F" w:rsidP="00D801E2">
            <w:pPr>
              <w:pStyle w:val="Default"/>
              <w:spacing w:line="276" w:lineRule="auto"/>
              <w:jc w:val="both"/>
              <w:rPr>
                <w:color w:val="auto"/>
              </w:rPr>
            </w:pPr>
            <w:r>
              <w:rPr>
                <w:color w:val="auto"/>
              </w:rPr>
              <w:t>Publication of Monitoring Report on CDM website</w:t>
            </w:r>
          </w:p>
        </w:tc>
        <w:tc>
          <w:tcPr>
            <w:tcW w:w="1728" w:type="dxa"/>
          </w:tcPr>
          <w:p w:rsidR="00295B15" w:rsidRPr="00D801E2" w:rsidRDefault="00A4425F" w:rsidP="00D801E2">
            <w:pPr>
              <w:pStyle w:val="Default"/>
              <w:spacing w:line="276" w:lineRule="auto"/>
              <w:jc w:val="both"/>
              <w:rPr>
                <w:color w:val="auto"/>
              </w:rPr>
            </w:pPr>
            <w:r>
              <w:rPr>
                <w:color w:val="auto"/>
              </w:rPr>
              <w:t>2</w:t>
            </w:r>
            <w:r w:rsidRPr="00D801E2">
              <w:rPr>
                <w:color w:val="auto"/>
              </w:rPr>
              <w:t>0</w:t>
            </w:r>
            <w:r w:rsidR="00295B15" w:rsidRPr="00D801E2">
              <w:rPr>
                <w:color w:val="auto"/>
              </w:rPr>
              <w:t>%</w:t>
            </w:r>
          </w:p>
        </w:tc>
      </w:tr>
      <w:tr w:rsidR="00295B15" w:rsidRPr="00D801E2" w:rsidTr="00295B15">
        <w:tc>
          <w:tcPr>
            <w:tcW w:w="7056" w:type="dxa"/>
          </w:tcPr>
          <w:p w:rsidR="00295B15" w:rsidRPr="00D801E2" w:rsidRDefault="00A4425F" w:rsidP="00D801E2">
            <w:pPr>
              <w:pStyle w:val="Default"/>
              <w:spacing w:line="276" w:lineRule="auto"/>
              <w:jc w:val="both"/>
              <w:rPr>
                <w:color w:val="auto"/>
              </w:rPr>
            </w:pPr>
            <w:r>
              <w:rPr>
                <w:color w:val="auto"/>
              </w:rPr>
              <w:t>Issuance of Draft Verification Report</w:t>
            </w:r>
          </w:p>
        </w:tc>
        <w:tc>
          <w:tcPr>
            <w:tcW w:w="1728" w:type="dxa"/>
          </w:tcPr>
          <w:p w:rsidR="00295B15" w:rsidRPr="00D801E2" w:rsidRDefault="00A4425F" w:rsidP="00D801E2">
            <w:pPr>
              <w:pStyle w:val="Default"/>
              <w:spacing w:line="276" w:lineRule="auto"/>
              <w:jc w:val="both"/>
              <w:rPr>
                <w:color w:val="auto"/>
              </w:rPr>
            </w:pPr>
            <w:r>
              <w:rPr>
                <w:color w:val="auto"/>
              </w:rPr>
              <w:t>4</w:t>
            </w:r>
            <w:r w:rsidRPr="00D801E2">
              <w:rPr>
                <w:color w:val="auto"/>
              </w:rPr>
              <w:t>0</w:t>
            </w:r>
            <w:r w:rsidR="00295B15" w:rsidRPr="00D801E2">
              <w:rPr>
                <w:color w:val="auto"/>
              </w:rPr>
              <w:t>%</w:t>
            </w:r>
          </w:p>
        </w:tc>
      </w:tr>
      <w:tr w:rsidR="00295B15" w:rsidRPr="00D801E2" w:rsidTr="00295B15">
        <w:tc>
          <w:tcPr>
            <w:tcW w:w="7056" w:type="dxa"/>
          </w:tcPr>
          <w:p w:rsidR="00295B15" w:rsidRPr="00D801E2" w:rsidRDefault="00A4425F" w:rsidP="00D801E2">
            <w:pPr>
              <w:pStyle w:val="Default"/>
              <w:spacing w:line="276" w:lineRule="auto"/>
              <w:jc w:val="both"/>
              <w:rPr>
                <w:color w:val="auto"/>
              </w:rPr>
            </w:pPr>
            <w:r>
              <w:rPr>
                <w:color w:val="auto"/>
              </w:rPr>
              <w:t>Issuance of Final Verification Report and CERs by CDM</w:t>
            </w:r>
          </w:p>
        </w:tc>
        <w:tc>
          <w:tcPr>
            <w:tcW w:w="1728" w:type="dxa"/>
          </w:tcPr>
          <w:p w:rsidR="00295B15" w:rsidRPr="00D801E2" w:rsidRDefault="00A4425F" w:rsidP="00D801E2">
            <w:pPr>
              <w:pStyle w:val="Default"/>
              <w:spacing w:line="276" w:lineRule="auto"/>
              <w:jc w:val="both"/>
              <w:rPr>
                <w:color w:val="auto"/>
              </w:rPr>
            </w:pPr>
            <w:r>
              <w:rPr>
                <w:color w:val="auto"/>
              </w:rPr>
              <w:t>4</w:t>
            </w:r>
            <w:r w:rsidRPr="00D801E2">
              <w:rPr>
                <w:color w:val="auto"/>
              </w:rPr>
              <w:t>0</w:t>
            </w:r>
            <w:r w:rsidR="00295B15" w:rsidRPr="00D801E2">
              <w:rPr>
                <w:color w:val="auto"/>
              </w:rPr>
              <w:t>%</w:t>
            </w:r>
          </w:p>
        </w:tc>
      </w:tr>
    </w:tbl>
    <w:p w:rsidR="00DF4D9A" w:rsidRPr="00D801E2" w:rsidRDefault="00DF4D9A" w:rsidP="00D801E2">
      <w:pPr>
        <w:spacing w:after="0" w:line="276" w:lineRule="auto"/>
        <w:jc w:val="both"/>
        <w:rPr>
          <w:rFonts w:ascii="Times New Roman" w:hAnsi="Times New Roman" w:cs="Times New Roman"/>
          <w:sz w:val="24"/>
          <w:szCs w:val="24"/>
        </w:rPr>
      </w:pPr>
    </w:p>
    <w:p w:rsidR="00637652" w:rsidRPr="00D801E2" w:rsidRDefault="00637652" w:rsidP="00D801E2">
      <w:pPr>
        <w:keepLines/>
        <w:spacing w:after="0" w:line="276" w:lineRule="auto"/>
        <w:ind w:left="720" w:hanging="86"/>
        <w:jc w:val="both"/>
        <w:rPr>
          <w:rFonts w:ascii="Times New Roman" w:hAnsi="Times New Roman" w:cs="Times New Roman"/>
          <w:sz w:val="24"/>
          <w:szCs w:val="24"/>
        </w:rPr>
      </w:pPr>
      <w:r w:rsidRPr="00D801E2">
        <w:rPr>
          <w:rFonts w:ascii="Times New Roman" w:hAnsi="Times New Roman" w:cs="Times New Roman"/>
          <w:sz w:val="24"/>
          <w:szCs w:val="24"/>
        </w:rPr>
        <w:tab/>
        <w:t xml:space="preserve">However, if at any point in time, in the initial phases of the project, it becomes apparent that the project cannot qualify for </w:t>
      </w:r>
      <w:r w:rsidR="005C0A28" w:rsidRPr="00D801E2">
        <w:rPr>
          <w:rFonts w:ascii="Times New Roman" w:hAnsi="Times New Roman" w:cs="Times New Roman"/>
          <w:sz w:val="24"/>
          <w:szCs w:val="24"/>
        </w:rPr>
        <w:t>C</w:t>
      </w:r>
      <w:r w:rsidR="005C0A28">
        <w:rPr>
          <w:rFonts w:ascii="Times New Roman" w:hAnsi="Times New Roman" w:cs="Times New Roman"/>
          <w:sz w:val="24"/>
          <w:szCs w:val="24"/>
        </w:rPr>
        <w:t>ERs</w:t>
      </w:r>
      <w:r w:rsidRPr="00D801E2">
        <w:rPr>
          <w:rFonts w:ascii="Times New Roman" w:hAnsi="Times New Roman" w:cs="Times New Roman"/>
          <w:sz w:val="24"/>
          <w:szCs w:val="24"/>
        </w:rPr>
        <w:t>, the Validator shall inform the Client there and then, resulting in the termination of the contract with a payment of 20% of the total contract amount to the Validator.</w:t>
      </w:r>
    </w:p>
    <w:sectPr w:rsidR="00637652" w:rsidRPr="00D801E2" w:rsidSect="00210BFD">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6F" w:rsidRDefault="00CD566F" w:rsidP="00210BFD">
      <w:pPr>
        <w:spacing w:after="0" w:line="240" w:lineRule="auto"/>
      </w:pPr>
      <w:r>
        <w:separator/>
      </w:r>
    </w:p>
  </w:endnote>
  <w:endnote w:type="continuationSeparator" w:id="0">
    <w:p w:rsidR="00CD566F" w:rsidRDefault="00CD566F" w:rsidP="0021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434235"/>
      <w:docPartObj>
        <w:docPartGallery w:val="Page Numbers (Bottom of Page)"/>
        <w:docPartUnique/>
      </w:docPartObj>
    </w:sdtPr>
    <w:sdtEndPr>
      <w:rPr>
        <w:noProof/>
      </w:rPr>
    </w:sdtEndPr>
    <w:sdtContent>
      <w:p w:rsidR="000A3D49" w:rsidRDefault="000A3D49">
        <w:pPr>
          <w:pStyle w:val="Footer"/>
          <w:jc w:val="right"/>
        </w:pPr>
        <w:r>
          <w:fldChar w:fldCharType="begin"/>
        </w:r>
        <w:r>
          <w:instrText xml:space="preserve"> PAGE   \* MERGEFORMAT </w:instrText>
        </w:r>
        <w:r>
          <w:fldChar w:fldCharType="separate"/>
        </w:r>
        <w:r w:rsidR="001E3A1C">
          <w:rPr>
            <w:noProof/>
          </w:rPr>
          <w:t>2</w:t>
        </w:r>
        <w:r>
          <w:rPr>
            <w:noProof/>
          </w:rPr>
          <w:fldChar w:fldCharType="end"/>
        </w:r>
      </w:p>
    </w:sdtContent>
  </w:sdt>
  <w:p w:rsidR="000A3D49" w:rsidRDefault="000A3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98" w:rsidRDefault="00843D98" w:rsidP="00D27735">
    <w:pPr>
      <w:pStyle w:val="Footer"/>
      <w:jc w:val="center"/>
      <w:rPr>
        <w:sz w:val="18"/>
        <w:szCs w:val="18"/>
      </w:rPr>
    </w:pPr>
    <w:r>
      <w:rPr>
        <w:sz w:val="18"/>
        <w:szCs w:val="18"/>
      </w:rPr>
      <w:t>Address: 3</w:t>
    </w:r>
    <w:r w:rsidRPr="00D27735">
      <w:rPr>
        <w:sz w:val="18"/>
        <w:szCs w:val="18"/>
        <w:vertAlign w:val="superscript"/>
      </w:rPr>
      <w:t>rd</w:t>
    </w:r>
    <w:r>
      <w:rPr>
        <w:sz w:val="18"/>
        <w:szCs w:val="18"/>
      </w:rPr>
      <w:t xml:space="preserve"> Floor, 83-A, E-I Main Boulevard Gulberg III, Lahore, Pakistan</w:t>
    </w:r>
  </w:p>
  <w:p w:rsidR="00843D98" w:rsidRPr="00D27735" w:rsidRDefault="00843D98" w:rsidP="00D27735">
    <w:pPr>
      <w:pStyle w:val="Footer"/>
      <w:jc w:val="center"/>
      <w:rPr>
        <w:sz w:val="18"/>
        <w:szCs w:val="18"/>
      </w:rPr>
    </w:pPr>
    <w:r>
      <w:rPr>
        <w:sz w:val="18"/>
        <w:szCs w:val="18"/>
      </w:rPr>
      <w:t xml:space="preserve">Contact: +92 423 5790363; Fax: +92 423 5790366; e-mail: </w:t>
    </w:r>
    <w:hyperlink r:id="rId1" w:history="1">
      <w:r w:rsidR="00131737" w:rsidRPr="00FB5A6A">
        <w:rPr>
          <w:rStyle w:val="Hyperlink"/>
          <w:sz w:val="18"/>
          <w:szCs w:val="18"/>
        </w:rPr>
        <w:t>cto@qasolar.com</w:t>
      </w:r>
    </w:hyperlink>
    <w:r w:rsidR="00131737">
      <w:rPr>
        <w:sz w:val="18"/>
        <w:szCs w:val="18"/>
      </w:rPr>
      <w:t xml:space="preserve">, </w:t>
    </w:r>
    <w:hyperlink r:id="rId2" w:history="1">
      <w:r w:rsidR="00131737" w:rsidRPr="00FB5A6A">
        <w:rPr>
          <w:rStyle w:val="Hyperlink"/>
          <w:sz w:val="18"/>
          <w:szCs w:val="18"/>
        </w:rPr>
        <w:t>dmproject@qasolar.com</w:t>
      </w:r>
    </w:hyperlink>
    <w:r w:rsidR="00131737">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428805"/>
      <w:docPartObj>
        <w:docPartGallery w:val="Page Numbers (Bottom of Page)"/>
        <w:docPartUnique/>
      </w:docPartObj>
    </w:sdtPr>
    <w:sdtEndPr>
      <w:rPr>
        <w:noProof/>
      </w:rPr>
    </w:sdtEndPr>
    <w:sdtContent>
      <w:p w:rsidR="00843D98" w:rsidRDefault="00843D98">
        <w:pPr>
          <w:pStyle w:val="Footer"/>
          <w:jc w:val="right"/>
        </w:pPr>
        <w:r>
          <w:fldChar w:fldCharType="begin"/>
        </w:r>
        <w:r>
          <w:instrText xml:space="preserve"> PAGE   \* MERGEFORMAT </w:instrText>
        </w:r>
        <w:r>
          <w:fldChar w:fldCharType="separate"/>
        </w:r>
        <w:r w:rsidR="001E3A1C">
          <w:rPr>
            <w:noProof/>
          </w:rPr>
          <w:t>1</w:t>
        </w:r>
        <w:r>
          <w:rPr>
            <w:noProof/>
          </w:rPr>
          <w:fldChar w:fldCharType="end"/>
        </w:r>
      </w:p>
    </w:sdtContent>
  </w:sdt>
  <w:p w:rsidR="00843D98" w:rsidRDefault="0084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6F" w:rsidRDefault="00CD566F" w:rsidP="00210BFD">
      <w:pPr>
        <w:spacing w:after="0" w:line="240" w:lineRule="auto"/>
      </w:pPr>
      <w:r>
        <w:separator/>
      </w:r>
    </w:p>
  </w:footnote>
  <w:footnote w:type="continuationSeparator" w:id="0">
    <w:p w:rsidR="00CD566F" w:rsidRDefault="00CD566F" w:rsidP="0021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D98" w:rsidRPr="00210BFD" w:rsidRDefault="00843D98" w:rsidP="00210BFD">
    <w:pPr>
      <w:pStyle w:val="Header"/>
      <w:jc w:val="right"/>
      <w:rPr>
        <w:rFonts w:asciiTheme="majorBidi" w:hAnsiTheme="majorBidi" w:cstheme="majorBidi"/>
        <w:i/>
        <w:iCs/>
        <w:sz w:val="20"/>
        <w:szCs w:val="20"/>
      </w:rPr>
    </w:pPr>
    <w:r>
      <w:rPr>
        <w:rFonts w:asciiTheme="majorBidi" w:hAnsiTheme="majorBidi" w:cstheme="majorBidi"/>
        <w:i/>
        <w:iCs/>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-310515</wp:posOffset>
          </wp:positionV>
          <wp:extent cx="1457325" cy="684530"/>
          <wp:effectExtent l="0" t="0" r="9525" b="1270"/>
          <wp:wrapThrough wrapText="bothSides">
            <wp:wrapPolygon edited="0">
              <wp:start x="0" y="0"/>
              <wp:lineTo x="0" y="21039"/>
              <wp:lineTo x="21459" y="21039"/>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84530"/>
                  </a:xfrm>
                  <a:prstGeom prst="rect">
                    <a:avLst/>
                  </a:prstGeom>
                  <a:noFill/>
                </pic:spPr>
              </pic:pic>
            </a:graphicData>
          </a:graphic>
        </wp:anchor>
      </w:drawing>
    </w:r>
    <w:r>
      <w:rPr>
        <w:rFonts w:asciiTheme="majorBidi" w:hAnsiTheme="majorBidi" w:cstheme="majorBidi"/>
        <w:i/>
        <w:iCs/>
        <w:sz w:val="20"/>
        <w:szCs w:val="20"/>
      </w:rPr>
      <w:t>TORs for the Hiring of DOE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197"/>
    <w:multiLevelType w:val="hybridMultilevel"/>
    <w:tmpl w:val="8C4A5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43D65"/>
    <w:multiLevelType w:val="hybridMultilevel"/>
    <w:tmpl w:val="312601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F61AD"/>
    <w:multiLevelType w:val="multilevel"/>
    <w:tmpl w:val="E6222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F3756"/>
    <w:multiLevelType w:val="hybridMultilevel"/>
    <w:tmpl w:val="40B82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C41ED"/>
    <w:multiLevelType w:val="hybridMultilevel"/>
    <w:tmpl w:val="7AF46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5F54"/>
    <w:multiLevelType w:val="hybridMultilevel"/>
    <w:tmpl w:val="A85076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F0544"/>
    <w:multiLevelType w:val="hybridMultilevel"/>
    <w:tmpl w:val="514EA2C4"/>
    <w:lvl w:ilvl="0" w:tplc="AE06A2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1277D"/>
    <w:multiLevelType w:val="hybridMultilevel"/>
    <w:tmpl w:val="2BE41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6037B"/>
    <w:multiLevelType w:val="hybridMultilevel"/>
    <w:tmpl w:val="760C4D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E142F"/>
    <w:multiLevelType w:val="hybridMultilevel"/>
    <w:tmpl w:val="10168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B4A38"/>
    <w:multiLevelType w:val="hybridMultilevel"/>
    <w:tmpl w:val="FCFE20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7A6324A"/>
    <w:multiLevelType w:val="hybridMultilevel"/>
    <w:tmpl w:val="EE886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893BB1"/>
    <w:multiLevelType w:val="hybridMultilevel"/>
    <w:tmpl w:val="5BC64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9758E3"/>
    <w:multiLevelType w:val="hybridMultilevel"/>
    <w:tmpl w:val="8684E6B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152A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33454"/>
    <w:multiLevelType w:val="hybridMultilevel"/>
    <w:tmpl w:val="F80CA380"/>
    <w:lvl w:ilvl="0" w:tplc="E5D0E9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A5FB1"/>
    <w:multiLevelType w:val="multilevel"/>
    <w:tmpl w:val="074E7B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881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782C9F"/>
    <w:multiLevelType w:val="hybridMultilevel"/>
    <w:tmpl w:val="F81CF6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702E7108"/>
    <w:multiLevelType w:val="hybridMultilevel"/>
    <w:tmpl w:val="FEB2A136"/>
    <w:lvl w:ilvl="0" w:tplc="6824B51C">
      <w:start w:val="2"/>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11BB6"/>
    <w:multiLevelType w:val="hybridMultilevel"/>
    <w:tmpl w:val="A6A8F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903BF"/>
    <w:multiLevelType w:val="hybridMultilevel"/>
    <w:tmpl w:val="B30EC3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BA4202"/>
    <w:multiLevelType w:val="multilevel"/>
    <w:tmpl w:val="0AC8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331FB"/>
    <w:multiLevelType w:val="hybridMultilevel"/>
    <w:tmpl w:val="DCB80600"/>
    <w:lvl w:ilvl="0" w:tplc="AE06A2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D6BB6"/>
    <w:multiLevelType w:val="hybridMultilevel"/>
    <w:tmpl w:val="C2E8C3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23"/>
  </w:num>
  <w:num w:numId="4">
    <w:abstractNumId w:val="6"/>
  </w:num>
  <w:num w:numId="5">
    <w:abstractNumId w:val="15"/>
  </w:num>
  <w:num w:numId="6">
    <w:abstractNumId w:val="12"/>
  </w:num>
  <w:num w:numId="7">
    <w:abstractNumId w:val="16"/>
  </w:num>
  <w:num w:numId="8">
    <w:abstractNumId w:val="0"/>
  </w:num>
  <w:num w:numId="9">
    <w:abstractNumId w:val="18"/>
  </w:num>
  <w:num w:numId="10">
    <w:abstractNumId w:val="4"/>
  </w:num>
  <w:num w:numId="11">
    <w:abstractNumId w:val="7"/>
  </w:num>
  <w:num w:numId="12">
    <w:abstractNumId w:val="9"/>
  </w:num>
  <w:num w:numId="13">
    <w:abstractNumId w:val="10"/>
  </w:num>
  <w:num w:numId="14">
    <w:abstractNumId w:val="3"/>
  </w:num>
  <w:num w:numId="15">
    <w:abstractNumId w:val="11"/>
  </w:num>
  <w:num w:numId="16">
    <w:abstractNumId w:val="1"/>
  </w:num>
  <w:num w:numId="17">
    <w:abstractNumId w:val="17"/>
  </w:num>
  <w:num w:numId="18">
    <w:abstractNumId w:val="14"/>
  </w:num>
  <w:num w:numId="19">
    <w:abstractNumId w:val="8"/>
  </w:num>
  <w:num w:numId="20">
    <w:abstractNumId w:val="19"/>
  </w:num>
  <w:num w:numId="21">
    <w:abstractNumId w:val="5"/>
  </w:num>
  <w:num w:numId="22">
    <w:abstractNumId w:val="24"/>
  </w:num>
  <w:num w:numId="23">
    <w:abstractNumId w:val="1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2F"/>
    <w:rsid w:val="000A3D49"/>
    <w:rsid w:val="000B447E"/>
    <w:rsid w:val="000B7E0C"/>
    <w:rsid w:val="000E36A4"/>
    <w:rsid w:val="00121D88"/>
    <w:rsid w:val="00131737"/>
    <w:rsid w:val="00155094"/>
    <w:rsid w:val="001D2EAA"/>
    <w:rsid w:val="001E3A1C"/>
    <w:rsid w:val="00210BFD"/>
    <w:rsid w:val="0023437B"/>
    <w:rsid w:val="00295B15"/>
    <w:rsid w:val="002E370B"/>
    <w:rsid w:val="00300906"/>
    <w:rsid w:val="003205DF"/>
    <w:rsid w:val="00350F95"/>
    <w:rsid w:val="00355446"/>
    <w:rsid w:val="00374E6C"/>
    <w:rsid w:val="00381BAF"/>
    <w:rsid w:val="0039482A"/>
    <w:rsid w:val="003A59B2"/>
    <w:rsid w:val="003A5D5C"/>
    <w:rsid w:val="00454B35"/>
    <w:rsid w:val="0047336F"/>
    <w:rsid w:val="00486C18"/>
    <w:rsid w:val="004A3591"/>
    <w:rsid w:val="004F17CE"/>
    <w:rsid w:val="0050234D"/>
    <w:rsid w:val="00520B83"/>
    <w:rsid w:val="00543CFB"/>
    <w:rsid w:val="00552D5C"/>
    <w:rsid w:val="00574A0D"/>
    <w:rsid w:val="005B3607"/>
    <w:rsid w:val="005C0A28"/>
    <w:rsid w:val="005D3F8B"/>
    <w:rsid w:val="005E0BC4"/>
    <w:rsid w:val="00637652"/>
    <w:rsid w:val="006747EE"/>
    <w:rsid w:val="00681DB3"/>
    <w:rsid w:val="007035C6"/>
    <w:rsid w:val="00803B6D"/>
    <w:rsid w:val="008421EA"/>
    <w:rsid w:val="00843D98"/>
    <w:rsid w:val="008730AB"/>
    <w:rsid w:val="008821F7"/>
    <w:rsid w:val="00890719"/>
    <w:rsid w:val="008A10CF"/>
    <w:rsid w:val="008A62F2"/>
    <w:rsid w:val="008B052F"/>
    <w:rsid w:val="009428C1"/>
    <w:rsid w:val="00967021"/>
    <w:rsid w:val="009A0A1C"/>
    <w:rsid w:val="009A6F62"/>
    <w:rsid w:val="009C2484"/>
    <w:rsid w:val="009D44B0"/>
    <w:rsid w:val="00A06F92"/>
    <w:rsid w:val="00A120F9"/>
    <w:rsid w:val="00A176F1"/>
    <w:rsid w:val="00A4425F"/>
    <w:rsid w:val="00A577E5"/>
    <w:rsid w:val="00AA4574"/>
    <w:rsid w:val="00AF68F0"/>
    <w:rsid w:val="00B06A8E"/>
    <w:rsid w:val="00B53DF8"/>
    <w:rsid w:val="00B7074F"/>
    <w:rsid w:val="00BA07D2"/>
    <w:rsid w:val="00C74D1C"/>
    <w:rsid w:val="00CD39A8"/>
    <w:rsid w:val="00CD566F"/>
    <w:rsid w:val="00CE4FF5"/>
    <w:rsid w:val="00D27735"/>
    <w:rsid w:val="00D60118"/>
    <w:rsid w:val="00D801E2"/>
    <w:rsid w:val="00D96140"/>
    <w:rsid w:val="00DC65A7"/>
    <w:rsid w:val="00DF4D9A"/>
    <w:rsid w:val="00E447AD"/>
    <w:rsid w:val="00EA292F"/>
    <w:rsid w:val="00EB3B86"/>
    <w:rsid w:val="00EB3CFA"/>
    <w:rsid w:val="00F9245B"/>
    <w:rsid w:val="00FB2ECD"/>
    <w:rsid w:val="00FC0F50"/>
    <w:rsid w:val="00FD1F90"/>
    <w:rsid w:val="00FF2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029B"/>
  <w15:docId w15:val="{EF866FEF-9ADB-4024-80C1-8AC1F08F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4D"/>
  </w:style>
  <w:style w:type="paragraph" w:styleId="Heading1">
    <w:name w:val="heading 1"/>
    <w:basedOn w:val="Normal"/>
    <w:next w:val="Normal"/>
    <w:link w:val="Heading1Char"/>
    <w:uiPriority w:val="9"/>
    <w:qFormat/>
    <w:rsid w:val="000B7E0C"/>
    <w:pPr>
      <w:keepNext/>
      <w:keepLines/>
      <w:spacing w:before="240" w:after="0"/>
      <w:outlineLvl w:val="0"/>
    </w:pPr>
    <w:rPr>
      <w:rFonts w:asciiTheme="majorHAnsi" w:eastAsiaTheme="majorEastAsia" w:hAnsiTheme="majorHAnsi" w:cstheme="majorBidi"/>
      <w:b/>
      <w:sz w:val="24"/>
      <w:szCs w:val="32"/>
      <w:u w:val="single"/>
    </w:rPr>
  </w:style>
  <w:style w:type="paragraph" w:styleId="Heading2">
    <w:name w:val="heading 2"/>
    <w:basedOn w:val="Normal"/>
    <w:next w:val="Normal"/>
    <w:link w:val="Heading2Char"/>
    <w:uiPriority w:val="9"/>
    <w:unhideWhenUsed/>
    <w:qFormat/>
    <w:rsid w:val="000B7E0C"/>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92"/>
    <w:pPr>
      <w:ind w:left="720"/>
      <w:contextualSpacing/>
    </w:pPr>
  </w:style>
  <w:style w:type="paragraph" w:customStyle="1" w:styleId="Default">
    <w:name w:val="Default"/>
    <w:rsid w:val="00BA07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B7E0C"/>
    <w:rPr>
      <w:rFonts w:asciiTheme="majorHAnsi" w:eastAsiaTheme="majorEastAsia" w:hAnsiTheme="majorHAnsi" w:cstheme="majorBidi"/>
      <w:b/>
      <w:sz w:val="24"/>
      <w:szCs w:val="32"/>
      <w:u w:val="single"/>
    </w:rPr>
  </w:style>
  <w:style w:type="character" w:customStyle="1" w:styleId="Heading2Char">
    <w:name w:val="Heading 2 Char"/>
    <w:basedOn w:val="DefaultParagraphFont"/>
    <w:link w:val="Heading2"/>
    <w:uiPriority w:val="9"/>
    <w:rsid w:val="000B7E0C"/>
    <w:rPr>
      <w:rFonts w:asciiTheme="majorHAnsi" w:eastAsiaTheme="majorEastAsia" w:hAnsiTheme="majorHAnsi" w:cstheme="majorBidi"/>
      <w:b/>
      <w:szCs w:val="26"/>
    </w:rPr>
  </w:style>
  <w:style w:type="paragraph" w:styleId="TOCHeading">
    <w:name w:val="TOC Heading"/>
    <w:basedOn w:val="Heading1"/>
    <w:next w:val="Normal"/>
    <w:uiPriority w:val="39"/>
    <w:unhideWhenUsed/>
    <w:qFormat/>
    <w:rsid w:val="00210BFD"/>
    <w:pPr>
      <w:outlineLvl w:val="9"/>
    </w:pPr>
    <w:rPr>
      <w:b w:val="0"/>
      <w:color w:val="2E74B5" w:themeColor="accent1" w:themeShade="BF"/>
      <w:sz w:val="32"/>
      <w:u w:val="none"/>
    </w:rPr>
  </w:style>
  <w:style w:type="paragraph" w:styleId="TOC1">
    <w:name w:val="toc 1"/>
    <w:basedOn w:val="Normal"/>
    <w:next w:val="Normal"/>
    <w:autoRedefine/>
    <w:uiPriority w:val="39"/>
    <w:unhideWhenUsed/>
    <w:rsid w:val="00210BFD"/>
    <w:pPr>
      <w:spacing w:after="100"/>
    </w:pPr>
  </w:style>
  <w:style w:type="paragraph" w:styleId="TOC2">
    <w:name w:val="toc 2"/>
    <w:basedOn w:val="Normal"/>
    <w:next w:val="Normal"/>
    <w:autoRedefine/>
    <w:uiPriority w:val="39"/>
    <w:unhideWhenUsed/>
    <w:rsid w:val="00210BFD"/>
    <w:pPr>
      <w:spacing w:after="100"/>
      <w:ind w:left="220"/>
    </w:pPr>
  </w:style>
  <w:style w:type="character" w:styleId="Hyperlink">
    <w:name w:val="Hyperlink"/>
    <w:basedOn w:val="DefaultParagraphFont"/>
    <w:uiPriority w:val="99"/>
    <w:unhideWhenUsed/>
    <w:rsid w:val="00210BFD"/>
    <w:rPr>
      <w:color w:val="0563C1" w:themeColor="hyperlink"/>
      <w:u w:val="single"/>
    </w:rPr>
  </w:style>
  <w:style w:type="paragraph" w:styleId="Header">
    <w:name w:val="header"/>
    <w:basedOn w:val="Normal"/>
    <w:link w:val="HeaderChar"/>
    <w:uiPriority w:val="99"/>
    <w:unhideWhenUsed/>
    <w:rsid w:val="0021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FD"/>
  </w:style>
  <w:style w:type="paragraph" w:styleId="Footer">
    <w:name w:val="footer"/>
    <w:basedOn w:val="Normal"/>
    <w:link w:val="FooterChar"/>
    <w:uiPriority w:val="99"/>
    <w:unhideWhenUsed/>
    <w:rsid w:val="00210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FD"/>
  </w:style>
  <w:style w:type="paragraph" w:styleId="BalloonText">
    <w:name w:val="Balloon Text"/>
    <w:basedOn w:val="Normal"/>
    <w:link w:val="BalloonTextChar"/>
    <w:uiPriority w:val="99"/>
    <w:semiHidden/>
    <w:unhideWhenUsed/>
    <w:rsid w:val="00E4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AD"/>
    <w:rPr>
      <w:rFonts w:ascii="Segoe UI" w:hAnsi="Segoe UI" w:cs="Segoe UI"/>
      <w:sz w:val="18"/>
      <w:szCs w:val="18"/>
    </w:rPr>
  </w:style>
  <w:style w:type="table" w:styleId="TableGrid">
    <w:name w:val="Table Grid"/>
    <w:basedOn w:val="TableNormal"/>
    <w:uiPriority w:val="39"/>
    <w:rsid w:val="0029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mrulebook.org/41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mrulebook.org/62.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m.unfccc.int/Projects/DB/RWTUV1493361547.6/view" TargetMode="External"/><Relationship Id="rId5" Type="http://schemas.openxmlformats.org/officeDocument/2006/relationships/webSettings" Target="webSettings.xml"/><Relationship Id="rId15" Type="http://schemas.openxmlformats.org/officeDocument/2006/relationships/hyperlink" Target="http://www.cdmrulebook.org/109.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mrulebook.org/374.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mproject@qasolar.com" TargetMode="External"/><Relationship Id="rId1" Type="http://schemas.openxmlformats.org/officeDocument/2006/relationships/hyperlink" Target="mailto:cto@qaso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2903-341D-40E9-8EDA-8F881397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QA Solar</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farheen javed</dc:creator>
  <cp:keywords/>
  <dc:description/>
  <cp:lastModifiedBy>Jahanzeb Afzal</cp:lastModifiedBy>
  <cp:revision>3</cp:revision>
  <cp:lastPrinted>2019-04-19T05:31:00Z</cp:lastPrinted>
  <dcterms:created xsi:type="dcterms:W3CDTF">2019-04-19T10:06:00Z</dcterms:created>
  <dcterms:modified xsi:type="dcterms:W3CDTF">2019-04-19T10:09:00Z</dcterms:modified>
</cp:coreProperties>
</file>